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2B2A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Частное учреждение профессиональная образовательная организация</w:t>
      </w:r>
    </w:p>
    <w:p w14:paraId="7BDEB88E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«СТОЛИЧНЫЙ БИЗНЕС КОЛЛЕДЖ»</w:t>
      </w:r>
    </w:p>
    <w:p w14:paraId="2A5B18AC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(ЧУ ПОО «СТОЛИЧНЫЙ БИЗНЕС КОЛЛЕДЖ»)</w:t>
      </w:r>
    </w:p>
    <w:p w14:paraId="03CE4658" w14:textId="77777777" w:rsidR="00B10B6B" w:rsidRPr="00821229" w:rsidRDefault="00B10B6B" w:rsidP="00B10B6B">
      <w:pPr>
        <w:ind w:left="-993"/>
        <w:jc w:val="center"/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DA5E1" wp14:editId="39B1582B">
                <wp:simplePos x="0" y="0"/>
                <wp:positionH relativeFrom="column">
                  <wp:posOffset>71120</wp:posOffset>
                </wp:positionH>
                <wp:positionV relativeFrom="paragraph">
                  <wp:posOffset>126365</wp:posOffset>
                </wp:positionV>
                <wp:extent cx="6019800" cy="0"/>
                <wp:effectExtent l="11430" t="18415" r="1714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3EF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.6pt;margin-top:9.95pt;width:4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" strokeweight="1.75pt"/>
            </w:pict>
          </mc:Fallback>
        </mc:AlternateContent>
      </w:r>
    </w:p>
    <w:p w14:paraId="1B6D58DD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4CF6E748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37139C8F" w14:textId="77777777" w:rsidR="00524AA3" w:rsidRPr="009D3688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СОГЛАСОВАНО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9D3688"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14:paraId="0669E6E8" w14:textId="77777777" w:rsidR="0017774A" w:rsidRPr="001855C8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Председатель </w:t>
      </w:r>
      <w:r w:rsidR="003E7BAD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ГЭК</w:t>
      </w:r>
    </w:p>
    <w:p w14:paraId="27CBF44D" w14:textId="77777777" w:rsidR="003E7BAD" w:rsidRPr="001855C8" w:rsidRDefault="001855C8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</w:t>
      </w:r>
      <w:proofErr w:type="gramStart"/>
      <w:r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 w:rsidR="009D3688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9E162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Е.</w:t>
      </w:r>
      <w:proofErr w:type="gramEnd"/>
      <w:r w:rsidRPr="009E162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А. Выходцева</w:t>
      </w:r>
      <w:r w:rsidR="009D3688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</w:t>
      </w:r>
      <w:r w:rsidR="00B10B6B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9D3688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E42446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B10B6B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Директор </w:t>
      </w:r>
      <w:r w:rsidR="003E7BAD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="00524AA3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 </w:t>
      </w:r>
      <w:proofErr w:type="spellStart"/>
      <w:r w:rsidR="00524AA3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А.А.Балаев</w:t>
      </w:r>
      <w:proofErr w:type="spellEnd"/>
    </w:p>
    <w:p w14:paraId="5667F348" w14:textId="5C4431DA" w:rsidR="0017774A" w:rsidRPr="001855C8" w:rsidRDefault="0054074B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7107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E7BAD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9D3688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</w:t>
      </w:r>
      <w:r w:rsid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</w:t>
      </w:r>
      <w:r w:rsidR="009D3688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7107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E7BAD" w:rsidRPr="001855C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1855C8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</w:p>
    <w:p w14:paraId="6CECEBAB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819E925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75120B2D" w14:textId="77777777" w:rsidR="003E7BAD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34CCC7B" w14:textId="77777777" w:rsidR="009E1629" w:rsidRDefault="009E1629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70DC63F" w14:textId="77777777" w:rsidR="009E1629" w:rsidRDefault="009E1629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53E0F91" w14:textId="77777777" w:rsidR="009E1629" w:rsidRPr="009D3688" w:rsidRDefault="009E1629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043BC47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19ABE3E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3881312F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DF015F0" w14:textId="77777777" w:rsidR="00D1768B" w:rsidRPr="009D3688" w:rsidRDefault="00D1768B" w:rsidP="00D1768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ПРОГРАММА</w:t>
      </w:r>
    </w:p>
    <w:p w14:paraId="6E865BB2" w14:textId="77777777" w:rsidR="00D1768B" w:rsidRDefault="00D1768B" w:rsidP="00D1768B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ГОСУДАРСТВЕННОЙ ИТОГОВОЙ АТТЕСТАЦИИ</w:t>
      </w:r>
    </w:p>
    <w:p w14:paraId="471FDE34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C9C4197" w14:textId="77777777" w:rsidR="00524AA3" w:rsidRPr="009D3688" w:rsidRDefault="00524AA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по специальности 38.02.</w:t>
      </w:r>
      <w:r w:rsidR="00E02BEE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0</w:t>
      </w:r>
      <w:r w:rsidR="001855C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7 Банковское дело</w:t>
      </w:r>
    </w:p>
    <w:p w14:paraId="018D0963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1AADD20A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195F9085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237F6DB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805D1B0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24A2FE2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31BC939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C033432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1F64D9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610C5CA5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24B1344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52EE2B6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2BC0CC6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342EBA9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957833E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64204070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454FB67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B3D7BC8" w14:textId="51B560FB" w:rsidR="009F5B18" w:rsidRDefault="007C5646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МОСКВА</w:t>
      </w:r>
      <w:r w:rsidR="00B10B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5407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</w:t>
      </w:r>
      <w:r w:rsidR="007107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14:paraId="50C26792" w14:textId="77777777" w:rsidR="001855C8" w:rsidRPr="009D3688" w:rsidRDefault="001855C8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D0C238E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5BCDE6B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ОДОБРЕНО:</w:t>
      </w:r>
    </w:p>
    <w:p w14:paraId="19AD94ED" w14:textId="77777777" w:rsidR="00800055" w:rsidRDefault="001855C8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</w:t>
      </w:r>
      <w:r w:rsidR="000965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етной (</w:t>
      </w:r>
      <w:proofErr w:type="gramStart"/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цикловой)  комиссии</w:t>
      </w:r>
      <w:proofErr w:type="gramEnd"/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33370AB6" w14:textId="77777777" w:rsidR="00800055" w:rsidRDefault="00800055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Экономики и управления</w:t>
      </w:r>
    </w:p>
    <w:p w14:paraId="61A2ADF3" w14:textId="28FF16BC" w:rsidR="009F5B18" w:rsidRPr="00B10B6B" w:rsidRDefault="009F5B18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</w:t>
      </w:r>
      <w:r w:rsidR="0054074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___от «___» __________ 202</w:t>
      </w:r>
      <w:r w:rsidR="007107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14:paraId="38F82835" w14:textId="77777777" w:rsidR="009F5B18" w:rsidRPr="00B10B6B" w:rsidRDefault="009F5B18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Председатель цикловой комиссии</w:t>
      </w:r>
    </w:p>
    <w:p w14:paraId="232B466F" w14:textId="1BB6C45C" w:rsidR="009F5B18" w:rsidRPr="00B10B6B" w:rsidRDefault="009F5B18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sz w:val="24"/>
          <w:szCs w:val="24"/>
          <w:lang w:eastAsia="ru-RU"/>
        </w:rPr>
        <w:t>_______________</w:t>
      </w:r>
      <w:r w:rsidR="009E1629">
        <w:rPr>
          <w:rFonts w:ascii="yandex-sans" w:eastAsia="Times New Roman" w:hAnsi="yandex-sans" w:cs="Times New Roman"/>
          <w:sz w:val="24"/>
          <w:szCs w:val="24"/>
          <w:lang w:eastAsia="ru-RU"/>
        </w:rPr>
        <w:t>Прокофьева В. Ю.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4E39C73F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199D9B33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4E57A8CD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13F39FEF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УТВЕРЖДЕНО:</w:t>
      </w:r>
    </w:p>
    <w:p w14:paraId="044B570A" w14:textId="77777777" w:rsidR="00B10B6B" w:rsidRDefault="001855C8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педагогического </w:t>
      </w:r>
      <w:r w:rsidR="00E771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совета </w:t>
      </w:r>
    </w:p>
    <w:p w14:paraId="5956CB7C" w14:textId="77777777" w:rsidR="007C5646" w:rsidRPr="00B10B6B" w:rsidRDefault="007C5646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ЧУ ПОО «СТОЛИЧНЫЙ БИЗНЕС КОЛЛЕДЖ»</w:t>
      </w:r>
    </w:p>
    <w:p w14:paraId="71C93E5E" w14:textId="78DA38A2" w:rsidR="009F5B18" w:rsidRPr="00B10B6B" w:rsidRDefault="001855C8" w:rsidP="001855C8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протокол №_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от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«___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</w:t>
      </w:r>
      <w:r w:rsidR="00167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202</w:t>
      </w:r>
      <w:r w:rsidR="007107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 w:rsid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</w:p>
    <w:p w14:paraId="506A92AF" w14:textId="77777777" w:rsidR="009F5B18" w:rsidRPr="00B10B6B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238A2B34" w14:textId="77777777" w:rsidR="009F5B18" w:rsidRPr="00B10B6B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06A82563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BAF02FB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41243FC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BC6C422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35F1EED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3322405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59C96F5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357DEE3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D0E98E9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40CF271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FBDC40D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E16E8E3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FF10ED9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DD3987D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98DBE6B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DCEBB88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EFD0DC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D0635B3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2470CE4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AC639DB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1A654C9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50F6EC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C196DE8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69A3E2A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64FA5C6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89798EF" w14:textId="77777777" w:rsidR="00F670EF" w:rsidRDefault="00F670EF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AD2FA58" w14:textId="77777777" w:rsidR="00AB0A73" w:rsidRDefault="00AB0A7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ADABC90" w14:textId="77777777" w:rsidR="00E77153" w:rsidRDefault="00E7715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9B178FE" w14:textId="77777777" w:rsidR="007C5646" w:rsidRPr="00D1768B" w:rsidRDefault="00B10B6B" w:rsidP="00D1768B">
      <w:pPr>
        <w:pStyle w:val="a3"/>
        <w:widowControl w:val="0"/>
        <w:shd w:val="clear" w:color="auto" w:fill="FFFFFF"/>
        <w:spacing w:after="0" w:line="240" w:lineRule="auto"/>
        <w:ind w:left="0" w:firstLine="4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D1768B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 xml:space="preserve">1 </w:t>
      </w:r>
      <w:r w:rsidR="00524AA3" w:rsidRPr="00D1768B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Общие положения</w:t>
      </w:r>
    </w:p>
    <w:p w14:paraId="287B9A17" w14:textId="77777777" w:rsidR="009F5B18" w:rsidRPr="00D1768B" w:rsidRDefault="009F5B18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28D33AE6" w14:textId="37C1787B" w:rsidR="005B4475" w:rsidRPr="00D1768B" w:rsidRDefault="00B10B6B" w:rsidP="00D1768B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1.1 </w:t>
      </w:r>
      <w:r w:rsidR="00524AA3" w:rsidRPr="00D1768B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</w:t>
      </w:r>
      <w:r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D1768B">
        <w:rPr>
          <w:rFonts w:ascii="Times New Roman" w:hAnsi="Times New Roman" w:cs="Times New Roman"/>
          <w:sz w:val="28"/>
          <w:szCs w:val="28"/>
        </w:rPr>
        <w:t>выпускников</w:t>
      </w:r>
      <w:r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ПОО «СТОЛИЧНЫЙ БИЗНЕС КОЛЛЕДЖ»</w:t>
      </w:r>
      <w:r w:rsidR="00864C71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AA3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обр</w:t>
      </w:r>
      <w:r w:rsidR="001855C8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азовательного стандарта 38.02.07</w:t>
      </w:r>
      <w:r w:rsidR="00524AA3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5C8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Банковское дело</w:t>
      </w:r>
      <w:r w:rsidR="00AB0A73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524AA3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</w:t>
      </w:r>
      <w:r w:rsidR="003E7BAD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447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</w:t>
      </w:r>
      <w:r w:rsid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447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0005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005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7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17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D1768B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5B447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Минюсте </w:t>
      </w:r>
      <w:r w:rsidR="0080005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2</w:t>
      </w:r>
      <w:r w:rsidR="00D1768B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0A73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0005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005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A73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17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B0A73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68B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50135</w:t>
      </w:r>
      <w:r w:rsidR="005B4475" w:rsidRPr="00D176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475" w:rsidRPr="00D1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4475" w:rsidRPr="00D1768B">
        <w:rPr>
          <w:rFonts w:ascii="Times New Roman" w:hAnsi="Times New Roman" w:cs="Times New Roman"/>
          <w:sz w:val="28"/>
          <w:szCs w:val="28"/>
        </w:rPr>
        <w:t>в соответствии с основной</w:t>
      </w:r>
      <w:r w:rsidR="00524AA3" w:rsidRPr="00D1768B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B4475" w:rsidRPr="00D1768B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800055" w:rsidRPr="00D1768B">
        <w:rPr>
          <w:rFonts w:ascii="Times New Roman" w:hAnsi="Times New Roman" w:cs="Times New Roman"/>
          <w:sz w:val="28"/>
          <w:szCs w:val="28"/>
        </w:rPr>
        <w:t>.</w:t>
      </w:r>
      <w:r w:rsidR="00524AA3" w:rsidRPr="00D17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75B87" w14:textId="77777777" w:rsidR="005B4475" w:rsidRPr="00D1768B" w:rsidRDefault="005B4475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Квалификация выпускника</w:t>
      </w:r>
      <w:r w:rsidR="00F5085B" w:rsidRPr="00D1768B">
        <w:rPr>
          <w:rFonts w:ascii="Times New Roman" w:hAnsi="Times New Roman" w:cs="Times New Roman"/>
          <w:sz w:val="28"/>
          <w:szCs w:val="28"/>
        </w:rPr>
        <w:t xml:space="preserve"> –</w:t>
      </w:r>
      <w:r w:rsidR="00B10B6B"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="001855C8" w:rsidRPr="00D1768B">
        <w:rPr>
          <w:rFonts w:ascii="Times New Roman" w:hAnsi="Times New Roman" w:cs="Times New Roman"/>
          <w:i/>
          <w:sz w:val="28"/>
          <w:szCs w:val="28"/>
        </w:rPr>
        <w:t>специалист банковского дела</w:t>
      </w:r>
      <w:r w:rsidR="00F5085B" w:rsidRPr="00D1768B">
        <w:rPr>
          <w:rFonts w:ascii="Times New Roman" w:hAnsi="Times New Roman" w:cs="Times New Roman"/>
          <w:i/>
          <w:sz w:val="28"/>
          <w:szCs w:val="28"/>
        </w:rPr>
        <w:t>.</w:t>
      </w:r>
    </w:p>
    <w:p w14:paraId="45CF18F1" w14:textId="77777777" w:rsidR="008E1661" w:rsidRPr="00D1768B" w:rsidRDefault="00524AA3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База приема на образовательную программу – </w:t>
      </w:r>
      <w:r w:rsidR="00B10B6B" w:rsidRPr="00D176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основное общее образование.</w:t>
      </w:r>
      <w:r w:rsidR="00F5085B" w:rsidRPr="00D17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CB9A8" w14:textId="77777777" w:rsidR="009F5B18" w:rsidRPr="00D1768B" w:rsidRDefault="00524AA3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Нормативные и правовые документы и локальные акты, регулирующие вопр</w:t>
      </w:r>
      <w:r w:rsidR="00312D39" w:rsidRPr="00D1768B">
        <w:rPr>
          <w:rFonts w:ascii="Times New Roman" w:hAnsi="Times New Roman" w:cs="Times New Roman"/>
          <w:sz w:val="28"/>
          <w:szCs w:val="28"/>
        </w:rPr>
        <w:t>осы организации и проведения государственной итоговой аттестации (ГИА)</w:t>
      </w:r>
      <w:r w:rsidRPr="00D1768B">
        <w:rPr>
          <w:rFonts w:ascii="Times New Roman" w:hAnsi="Times New Roman" w:cs="Times New Roman"/>
          <w:sz w:val="28"/>
          <w:szCs w:val="28"/>
        </w:rPr>
        <w:t>:</w:t>
      </w:r>
    </w:p>
    <w:p w14:paraId="112883CC" w14:textId="77777777" w:rsidR="00D1768B" w:rsidRPr="00015F33" w:rsidRDefault="00CE1FE4" w:rsidP="00D1768B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• </w:t>
      </w:r>
      <w:r w:rsidR="00D1768B" w:rsidRPr="00015F33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</w:t>
      </w:r>
      <w:r w:rsidR="00D1768B"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1768B" w:rsidRPr="00015F33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 </w:t>
      </w:r>
    </w:p>
    <w:p w14:paraId="5101C169" w14:textId="2AA31139" w:rsidR="00CE1FE4" w:rsidRDefault="00CE1FE4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• Федеральный государственный образовательный ст</w:t>
      </w:r>
      <w:r w:rsidR="008E1661" w:rsidRPr="00D1768B">
        <w:rPr>
          <w:rFonts w:ascii="Times New Roman" w:hAnsi="Times New Roman" w:cs="Times New Roman"/>
          <w:sz w:val="28"/>
          <w:szCs w:val="28"/>
        </w:rPr>
        <w:t xml:space="preserve">андарт </w:t>
      </w:r>
      <w:r w:rsidR="00331229" w:rsidRPr="00D1768B">
        <w:rPr>
          <w:rFonts w:ascii="Times New Roman" w:hAnsi="Times New Roman" w:cs="Times New Roman"/>
          <w:sz w:val="28"/>
          <w:szCs w:val="28"/>
        </w:rPr>
        <w:t>по специальности 38.02.04 Коммерция (по отраслям)</w:t>
      </w:r>
      <w:r w:rsidRPr="00D176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68BA1B" w14:textId="77777777" w:rsidR="00D1768B" w:rsidRPr="00015F33" w:rsidRDefault="00D1768B" w:rsidP="00D1768B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Приказ Министерство просвещения РФ от 08.11.2021г.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800 «Об утверждении порядка проведения государственной итоговой аттестации по образовательным программам среднего профессионального образования» (в ред. от 05.05.2022г.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311);</w:t>
      </w:r>
    </w:p>
    <w:p w14:paraId="7EB88CB3" w14:textId="77777777" w:rsidR="00D1768B" w:rsidRPr="00015F33" w:rsidRDefault="00D1768B" w:rsidP="00D1768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Приказа Министерства просвещения Российской Федерации от 24 августа 2022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762 Об утверждении «Порядка организации и осуществления образовательной деятельности по образовательным программам среднего профессионального образования» (с изм. на 20 декабря 2022 года);</w:t>
      </w:r>
    </w:p>
    <w:p w14:paraId="08FAA8A4" w14:textId="77777777" w:rsidR="00D1768B" w:rsidRPr="00015F33" w:rsidRDefault="00D1768B" w:rsidP="00D1768B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Министерства просвещения РФ от 17.05.2022г.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336 «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 утверждении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перечней профессий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специальностей среднего профессионального образования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образования и науки Российской Федерации от 29 октября 2013 г. N 1199 «Об утверждении перечней профессий и специальностей среднего профессионального образования»;</w:t>
      </w:r>
    </w:p>
    <w:p w14:paraId="13244790" w14:textId="77777777" w:rsidR="00D1768B" w:rsidRPr="00015F33" w:rsidRDefault="00D1768B" w:rsidP="00D1768B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Распоряжение Министерства просвещения Российской Федерации от 1 апреля 2019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Р-42 «Об утверждении методических рекомендаций о проведении аттестации с использованием механизма демонстрационного экзамена» (с изм. на 01.04.2020г.);</w:t>
      </w:r>
    </w:p>
    <w:p w14:paraId="71DA2AB0" w14:textId="77777777" w:rsidR="00D1768B" w:rsidRPr="00015F33" w:rsidRDefault="00D1768B" w:rsidP="00D1768B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ФГБОУ ДПО «Института развития профессионального образования» от 06 февраля 2023г.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П36 «О введения в действия Порядка взаимодействия федерального государственного бюджетного образовательного учреждения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организационно-технические и информационное обеспечение проведения демонстрационного экзамена в рамках образовательных программ среднего профессионального образования»;</w:t>
      </w:r>
    </w:p>
    <w:p w14:paraId="59A497CC" w14:textId="77777777" w:rsidR="00D1768B" w:rsidRPr="00015F33" w:rsidRDefault="00D1768B" w:rsidP="00D1768B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Приказ Министерства просвещения Российской Федерации от 17 апреля 2023 г. </w:t>
      </w:r>
      <w:r w:rsidRPr="00015F33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0E2DF714" w14:textId="0C98BAF9" w:rsidR="00312D39" w:rsidRPr="00D1768B" w:rsidRDefault="00312D39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• Программа государственной итоговой аттестации выпус</w:t>
      </w:r>
      <w:r w:rsidR="001855C8" w:rsidRPr="00D1768B">
        <w:rPr>
          <w:rFonts w:ascii="Times New Roman" w:hAnsi="Times New Roman" w:cs="Times New Roman"/>
          <w:sz w:val="28"/>
          <w:szCs w:val="28"/>
        </w:rPr>
        <w:t>кников по специальности 38.02.07</w:t>
      </w:r>
      <w:r w:rsidR="002D0BC2"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="005C3FFF">
        <w:rPr>
          <w:rFonts w:ascii="Times New Roman" w:hAnsi="Times New Roman" w:cs="Times New Roman"/>
          <w:sz w:val="28"/>
          <w:szCs w:val="28"/>
        </w:rPr>
        <w:t>«</w:t>
      </w:r>
      <w:r w:rsidR="001855C8" w:rsidRPr="00D1768B">
        <w:rPr>
          <w:rFonts w:ascii="Times New Roman" w:hAnsi="Times New Roman" w:cs="Times New Roman"/>
          <w:sz w:val="28"/>
          <w:szCs w:val="28"/>
        </w:rPr>
        <w:t>Банковское дело</w:t>
      </w:r>
      <w:r w:rsidR="005C3FFF">
        <w:rPr>
          <w:rFonts w:ascii="Times New Roman" w:hAnsi="Times New Roman" w:cs="Times New Roman"/>
          <w:sz w:val="28"/>
          <w:szCs w:val="28"/>
        </w:rPr>
        <w:t>»</w:t>
      </w:r>
      <w:r w:rsidR="008E1661"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="002D0BC2" w:rsidRPr="00D1768B">
        <w:rPr>
          <w:rFonts w:ascii="Times New Roman" w:hAnsi="Times New Roman" w:cs="Times New Roman"/>
          <w:sz w:val="28"/>
          <w:szCs w:val="28"/>
        </w:rPr>
        <w:t xml:space="preserve">на </w:t>
      </w:r>
      <w:r w:rsidR="0054074B" w:rsidRPr="00D1768B">
        <w:rPr>
          <w:rFonts w:ascii="Times New Roman" w:hAnsi="Times New Roman" w:cs="Times New Roman"/>
          <w:sz w:val="28"/>
          <w:szCs w:val="28"/>
        </w:rPr>
        <w:t>202</w:t>
      </w:r>
      <w:r w:rsidR="00D1768B" w:rsidRPr="00D1768B">
        <w:rPr>
          <w:rFonts w:ascii="Times New Roman" w:hAnsi="Times New Roman" w:cs="Times New Roman"/>
          <w:sz w:val="28"/>
          <w:szCs w:val="28"/>
        </w:rPr>
        <w:t>4</w:t>
      </w:r>
      <w:r w:rsidR="0054074B" w:rsidRPr="00D1768B">
        <w:rPr>
          <w:rFonts w:ascii="Times New Roman" w:hAnsi="Times New Roman" w:cs="Times New Roman"/>
          <w:sz w:val="28"/>
          <w:szCs w:val="28"/>
        </w:rPr>
        <w:t>-202</w:t>
      </w:r>
      <w:r w:rsidR="00D1768B" w:rsidRPr="00D1768B">
        <w:rPr>
          <w:rFonts w:ascii="Times New Roman" w:hAnsi="Times New Roman" w:cs="Times New Roman"/>
          <w:sz w:val="28"/>
          <w:szCs w:val="28"/>
        </w:rPr>
        <w:t>5</w:t>
      </w:r>
      <w:r w:rsidR="002D0BC2" w:rsidRPr="00D1768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146C6C9F" w14:textId="77777777" w:rsidR="004E7D38" w:rsidRPr="00D1768B" w:rsidRDefault="004E7D38" w:rsidP="00D1768B">
      <w:pPr>
        <w:pStyle w:val="a3"/>
        <w:widowControl w:val="0"/>
        <w:numPr>
          <w:ilvl w:val="1"/>
          <w:numId w:val="1"/>
        </w:numPr>
        <w:shd w:val="clear" w:color="auto" w:fill="FFFFFF"/>
        <w:spacing w:after="0"/>
        <w:ind w:left="0" w:firstLine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Государственная итоговая аттестация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стандарта среднего профес</w:t>
      </w:r>
      <w:r w:rsidR="008E1661" w:rsidRPr="00D1768B">
        <w:rPr>
          <w:rFonts w:ascii="Times New Roman" w:hAnsi="Times New Roman" w:cs="Times New Roman"/>
          <w:sz w:val="28"/>
          <w:szCs w:val="28"/>
        </w:rPr>
        <w:t xml:space="preserve">сионального образования </w:t>
      </w:r>
      <w:r w:rsidR="00331229" w:rsidRPr="00D1768B">
        <w:rPr>
          <w:rFonts w:ascii="Times New Roman" w:hAnsi="Times New Roman" w:cs="Times New Roman"/>
          <w:sz w:val="28"/>
          <w:szCs w:val="28"/>
        </w:rPr>
        <w:t>38.02.</w:t>
      </w:r>
      <w:r w:rsidR="001855C8" w:rsidRPr="00D1768B">
        <w:rPr>
          <w:rFonts w:ascii="Times New Roman" w:hAnsi="Times New Roman" w:cs="Times New Roman"/>
          <w:sz w:val="28"/>
          <w:szCs w:val="28"/>
        </w:rPr>
        <w:t>07 Банковское дело</w:t>
      </w:r>
      <w:r w:rsidRPr="00D1768B">
        <w:rPr>
          <w:rFonts w:ascii="Times New Roman" w:hAnsi="Times New Roman" w:cs="Times New Roman"/>
          <w:sz w:val="28"/>
          <w:szCs w:val="28"/>
        </w:rPr>
        <w:t xml:space="preserve"> на овладение выпускниками профессиональными компетенциями, соответствующими видам деятельности: </w:t>
      </w:r>
    </w:p>
    <w:p w14:paraId="4077D0B8" w14:textId="60CB67C0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68B">
        <w:rPr>
          <w:rFonts w:ascii="Times New Roman" w:hAnsi="Times New Roman" w:cs="Times New Roman"/>
          <w:sz w:val="28"/>
          <w:szCs w:val="28"/>
          <w:u w:val="single"/>
        </w:rPr>
        <w:t>1. Ведение расчетных операций:</w:t>
      </w:r>
    </w:p>
    <w:p w14:paraId="4F8F0AB2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1.1. Осуществлять расчетно-кассовое обслуживание клиентов;</w:t>
      </w:r>
    </w:p>
    <w:p w14:paraId="3D9A1F10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1.2. Осуществлять безналичные платежи с использованием различных форм расчетов в национальной и иностранной валютах;</w:t>
      </w:r>
    </w:p>
    <w:p w14:paraId="5CA67ED4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1.3. Осуществлять расчетное обслуживание счетов бюджетов различных уровней;</w:t>
      </w:r>
    </w:p>
    <w:p w14:paraId="7A5C78EF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1.4. Осуществлять межбанковские расчеты;</w:t>
      </w:r>
    </w:p>
    <w:p w14:paraId="48985492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1.5. Осуществлять международные расчеты по экспортно-импортным операциям;</w:t>
      </w:r>
    </w:p>
    <w:p w14:paraId="16F146AC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1.6. Обслуживать расчетные операции с использованием различных видов платежных карт.</w:t>
      </w:r>
    </w:p>
    <w:p w14:paraId="413101F6" w14:textId="76582423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68B">
        <w:rPr>
          <w:rFonts w:ascii="Times New Roman" w:hAnsi="Times New Roman" w:cs="Times New Roman"/>
          <w:sz w:val="28"/>
          <w:szCs w:val="28"/>
          <w:u w:val="single"/>
        </w:rPr>
        <w:t>2. Осуществление кредитных операций:</w:t>
      </w:r>
    </w:p>
    <w:p w14:paraId="10250D2B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2.1. Оценивать кредитоспособность клиентов;</w:t>
      </w:r>
    </w:p>
    <w:p w14:paraId="7876D314" w14:textId="77777777" w:rsidR="00D1768B" w:rsidRPr="00D1768B" w:rsidRDefault="00D1768B" w:rsidP="00D1768B">
      <w:pPr>
        <w:pStyle w:val="ConsPlusNormal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ПК 2.2. Осуществлять и оформлять выдачу кредитов;</w:t>
      </w:r>
    </w:p>
    <w:p w14:paraId="018CA9C5" w14:textId="77777777" w:rsidR="00D1768B" w:rsidRPr="00DC47B4" w:rsidRDefault="00D1768B" w:rsidP="00DC47B4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ПК 2.3. Осуществлять сопровождение выданных кредитов;</w:t>
      </w:r>
    </w:p>
    <w:p w14:paraId="0C5995A7" w14:textId="77777777" w:rsidR="00D1768B" w:rsidRPr="00DC47B4" w:rsidRDefault="00D1768B" w:rsidP="00DC47B4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ПК 2.4. Проводить операции на рынке межбанковских кредитов;</w:t>
      </w:r>
    </w:p>
    <w:p w14:paraId="63CEEC27" w14:textId="77777777" w:rsidR="00D1768B" w:rsidRPr="00DC47B4" w:rsidRDefault="00D1768B" w:rsidP="00DC47B4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 xml:space="preserve">ПК 2.5. Формировать и регулировать резервы на возможные потери по </w:t>
      </w:r>
      <w:r w:rsidRPr="00DC47B4">
        <w:rPr>
          <w:rFonts w:ascii="Times New Roman" w:hAnsi="Times New Roman" w:cs="Times New Roman"/>
          <w:sz w:val="28"/>
          <w:szCs w:val="28"/>
        </w:rPr>
        <w:lastRenderedPageBreak/>
        <w:t>кредитам.</w:t>
      </w:r>
    </w:p>
    <w:p w14:paraId="0F22FC39" w14:textId="77777777" w:rsidR="00DC47B4" w:rsidRPr="00DC47B4" w:rsidRDefault="00DC47B4" w:rsidP="00DC47B4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1.3 Выпускник, освоивший образовательную программу, должен обладать следующими общими компетенциями:</w:t>
      </w:r>
    </w:p>
    <w:p w14:paraId="5EC6E8B8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FDACD90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80CC44F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7CD3F0F9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69D07E56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E8B8912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5CD110C3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5B7D02F9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5E7E724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14:paraId="0C9B445F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14:paraId="3B9AA064" w14:textId="77777777" w:rsidR="00DC47B4" w:rsidRPr="00DC47B4" w:rsidRDefault="00DC47B4" w:rsidP="00DC47B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47B4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55A0257A" w14:textId="5A49A178" w:rsidR="0054074B" w:rsidRPr="00D1768B" w:rsidRDefault="004E7D38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1.4. </w:t>
      </w:r>
      <w:r w:rsidR="0054074B" w:rsidRPr="00D1768B">
        <w:rPr>
          <w:rFonts w:ascii="Times New Roman" w:hAnsi="Times New Roman" w:cs="Times New Roman"/>
          <w:sz w:val="28"/>
          <w:szCs w:val="28"/>
        </w:rPr>
        <w:t>Государственная итоговая аттестация (ГИА) в соответствии с ФГОС СПО проводится в форме защиты выпускной квалификационной работы (ВКР) и демонстрационного экзамена (ДЭ).</w:t>
      </w:r>
    </w:p>
    <w:p w14:paraId="7BCA9C4C" w14:textId="77777777" w:rsidR="00F670EF" w:rsidRPr="00D1768B" w:rsidRDefault="00F670EF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1.5. Целью выпускной квалификационной работы является: </w:t>
      </w:r>
    </w:p>
    <w:p w14:paraId="26DB0DCA" w14:textId="77777777" w:rsidR="00F670EF" w:rsidRPr="00D1768B" w:rsidRDefault="00F670EF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- систематиз</w:t>
      </w:r>
      <w:r w:rsidR="00331229" w:rsidRPr="00D1768B">
        <w:rPr>
          <w:rFonts w:ascii="Times New Roman" w:hAnsi="Times New Roman" w:cs="Times New Roman"/>
          <w:sz w:val="28"/>
          <w:szCs w:val="28"/>
        </w:rPr>
        <w:t>ация</w:t>
      </w:r>
      <w:r w:rsidRPr="00D1768B">
        <w:rPr>
          <w:rFonts w:ascii="Times New Roman" w:hAnsi="Times New Roman" w:cs="Times New Roman"/>
          <w:sz w:val="28"/>
          <w:szCs w:val="28"/>
        </w:rPr>
        <w:t xml:space="preserve"> и закреп</w:t>
      </w:r>
      <w:r w:rsidR="00331229" w:rsidRPr="00D1768B">
        <w:rPr>
          <w:rFonts w:ascii="Times New Roman" w:hAnsi="Times New Roman" w:cs="Times New Roman"/>
          <w:sz w:val="28"/>
          <w:szCs w:val="28"/>
        </w:rPr>
        <w:t>ление теоретических и практических знаний</w:t>
      </w:r>
      <w:r w:rsidRPr="00D1768B">
        <w:rPr>
          <w:rFonts w:ascii="Times New Roman" w:hAnsi="Times New Roman" w:cs="Times New Roman"/>
          <w:sz w:val="28"/>
          <w:szCs w:val="28"/>
        </w:rPr>
        <w:t xml:space="preserve"> по специальности; </w:t>
      </w:r>
    </w:p>
    <w:p w14:paraId="3CACD3BA" w14:textId="77777777" w:rsidR="00F670EF" w:rsidRPr="00D1768B" w:rsidRDefault="00F670EF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при решении конкретных задач в области профессиональной деятельности; </w:t>
      </w:r>
    </w:p>
    <w:p w14:paraId="4D435C23" w14:textId="68BB0401" w:rsidR="00F670EF" w:rsidRDefault="00F670EF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- выяв</w:t>
      </w:r>
      <w:r w:rsidR="00331229" w:rsidRPr="00D1768B">
        <w:rPr>
          <w:rFonts w:ascii="Times New Roman" w:hAnsi="Times New Roman" w:cs="Times New Roman"/>
          <w:sz w:val="28"/>
          <w:szCs w:val="28"/>
        </w:rPr>
        <w:t>ление подготовленности</w:t>
      </w:r>
      <w:r w:rsidRPr="00D1768B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331229" w:rsidRPr="00D1768B">
        <w:rPr>
          <w:rFonts w:ascii="Times New Roman" w:hAnsi="Times New Roman" w:cs="Times New Roman"/>
          <w:sz w:val="28"/>
          <w:szCs w:val="28"/>
        </w:rPr>
        <w:t>к самостоятельной работе</w:t>
      </w:r>
      <w:r w:rsidRPr="00D1768B">
        <w:rPr>
          <w:rFonts w:ascii="Times New Roman" w:hAnsi="Times New Roman" w:cs="Times New Roman"/>
          <w:sz w:val="28"/>
          <w:szCs w:val="28"/>
        </w:rPr>
        <w:t xml:space="preserve"> по специальности. </w:t>
      </w:r>
    </w:p>
    <w:p w14:paraId="6EE18BC2" w14:textId="77777777" w:rsidR="00DC47B4" w:rsidRPr="00015F33" w:rsidRDefault="00DC47B4" w:rsidP="00DC47B4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1.6. Демонстрационный экзамен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практических заданий в условиях реальных или смоделированных производственных процессов. </w:t>
      </w:r>
    </w:p>
    <w:p w14:paraId="5DBB72E2" w14:textId="77777777" w:rsidR="00DC47B4" w:rsidRPr="00015F33" w:rsidRDefault="00DC47B4" w:rsidP="00DC47B4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1.7. К государственной итоговой аттестации допускается обучающий, не имеющий академической задолженности и в полном объеме выполнивший учебный план по осваиваемой программе.</w:t>
      </w:r>
    </w:p>
    <w:p w14:paraId="7B332708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1.8. Для проведения процедуры государственной итоговой аттестации на заседание государственной экзаменационной комиссии готовятся следующие документы:  </w:t>
      </w:r>
    </w:p>
    <w:p w14:paraId="746D636D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(доводится до сведения</w:t>
      </w:r>
      <w:r w:rsidRPr="00015F33">
        <w:rPr>
          <w:rFonts w:ascii="Times New Roman" w:hAnsi="Times New Roman" w:cs="Times New Roman"/>
          <w:sz w:val="28"/>
          <w:szCs w:val="28"/>
        </w:rPr>
        <w:sym w:font="Symbol" w:char="F02D"/>
      </w:r>
      <w:r w:rsidRPr="00015F33">
        <w:rPr>
          <w:rFonts w:ascii="Times New Roman" w:hAnsi="Times New Roman" w:cs="Times New Roman"/>
          <w:sz w:val="28"/>
          <w:szCs w:val="28"/>
        </w:rPr>
        <w:t xml:space="preserve"> студентов не позднее, чем за 6 месяцев до начала государственной итоговой аттестации);  </w:t>
      </w:r>
    </w:p>
    <w:p w14:paraId="238C40D0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Pr="00015F33">
        <w:rPr>
          <w:rStyle w:val="FontStyle27"/>
          <w:sz w:val="28"/>
          <w:szCs w:val="28"/>
        </w:rPr>
        <w:t>Положение об организации и проведении государственной итоговой аттестации обучающихся, завершающих освоение основных профессиональных образовательных программ среднего профессионального образования;</w:t>
      </w:r>
    </w:p>
    <w:p w14:paraId="569F3AE9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Положение об организации и проведении демонстрационного экзамена в рамках государственной итоговой аттестации по образовательным программам среднего профессионального образования; </w:t>
      </w:r>
    </w:p>
    <w:p w14:paraId="35A3E432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об организации проведения ГИА;</w:t>
      </w:r>
    </w:p>
    <w:p w14:paraId="6B762D0D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Протокол ознакомления студентов с Программой государственной итоговой аттестации;</w:t>
      </w:r>
    </w:p>
    <w:p w14:paraId="2FAB323A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об утверждении председателей государственных экзаменационных комиссий;</w:t>
      </w:r>
    </w:p>
    <w:p w14:paraId="55B2A121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Приказ об утверждении состава государственных экзаменационных комиссий по основной образовательной программе; </w:t>
      </w:r>
    </w:p>
    <w:p w14:paraId="40DC4275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апелляционной комиссии;</w:t>
      </w:r>
    </w:p>
    <w:p w14:paraId="5CEE69AE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студентов к государственной итоговой аттестации;</w:t>
      </w:r>
    </w:p>
    <w:p w14:paraId="4159169F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закреплении за студентами тем выпускных квалификационных работ, назначении руководителей и консультантов;</w:t>
      </w:r>
    </w:p>
    <w:p w14:paraId="11C5A682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Сводная ведомость итоговых оценок студентов за весь период обучения;</w:t>
      </w:r>
    </w:p>
    <w:p w14:paraId="66918D69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Зачетные книжки студентов;</w:t>
      </w:r>
    </w:p>
    <w:p w14:paraId="78EADA38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Материалы о прохождении студентами всех видов практики, включая результаты сдачи экзамена по модулю;</w:t>
      </w:r>
    </w:p>
    <w:p w14:paraId="64C297D1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Задания ДЭ, согласованные с национальным экспертом по компетенции;</w:t>
      </w:r>
    </w:p>
    <w:p w14:paraId="18472856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Документация по охране труда и технике безопасности при проведении ДЭ; </w:t>
      </w:r>
    </w:p>
    <w:p w14:paraId="7CE324EF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к прохождению ДЭ;</w:t>
      </w:r>
    </w:p>
    <w:p w14:paraId="310CDFC8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экзаменационной комиссии ДЭ;</w:t>
      </w:r>
    </w:p>
    <w:p w14:paraId="55F1D857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Индивидуальные протоколы заседания экзаменационной комиссии проведения ДЭ;</w:t>
      </w:r>
    </w:p>
    <w:p w14:paraId="3A0575E5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Итоговый протокол ДЭ;</w:t>
      </w:r>
    </w:p>
    <w:p w14:paraId="7E88A86E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- Книга протоколов заседаний государственных экзаменационных комиссий;</w:t>
      </w:r>
    </w:p>
    <w:p w14:paraId="5BB286C9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Оформленные выпускные квалификационные работы;</w:t>
      </w:r>
    </w:p>
    <w:p w14:paraId="6AE9AC8D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Портфолио студентов (при наличии).</w:t>
      </w:r>
    </w:p>
    <w:p w14:paraId="218D8DC4" w14:textId="77777777" w:rsidR="00DC47B4" w:rsidRPr="00015F33" w:rsidRDefault="00DC47B4" w:rsidP="00DC47B4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5DB1353E" w14:textId="77777777" w:rsidR="00C7462E" w:rsidRPr="00D1768B" w:rsidRDefault="00F670EF" w:rsidP="00DC47B4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1768B">
        <w:rPr>
          <w:rFonts w:ascii="Times New Roman" w:hAnsi="Times New Roman" w:cs="Times New Roman"/>
          <w:b/>
          <w:sz w:val="28"/>
          <w:szCs w:val="28"/>
        </w:rPr>
        <w:t>Процедура проведения государственной итоговой аттестации</w:t>
      </w:r>
    </w:p>
    <w:p w14:paraId="725470E6" w14:textId="77777777" w:rsidR="00A1556C" w:rsidRPr="00D1768B" w:rsidRDefault="00A1556C" w:rsidP="00D1768B">
      <w:pPr>
        <w:pStyle w:val="a3"/>
        <w:widowControl w:val="0"/>
        <w:shd w:val="clear" w:color="auto" w:fill="FFFFFF"/>
        <w:spacing w:after="0"/>
        <w:ind w:left="0" w:firstLine="425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C7C1E8B" w14:textId="77777777" w:rsidR="00F670EF" w:rsidRPr="00D1768B" w:rsidRDefault="00BD775D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D1768B">
        <w:rPr>
          <w:rFonts w:ascii="Times New Roman" w:hAnsi="Times New Roman" w:cs="Times New Roman"/>
          <w:i/>
          <w:sz w:val="28"/>
          <w:szCs w:val="28"/>
        </w:rPr>
        <w:t xml:space="preserve">2.1. </w:t>
      </w:r>
      <w:r w:rsidR="001B4CFB" w:rsidRPr="00D1768B">
        <w:rPr>
          <w:rFonts w:ascii="Times New Roman" w:hAnsi="Times New Roman" w:cs="Times New Roman"/>
          <w:i/>
          <w:sz w:val="28"/>
          <w:szCs w:val="28"/>
        </w:rPr>
        <w:t>Порядок защиты выпускной квалификационной работы.</w:t>
      </w:r>
    </w:p>
    <w:p w14:paraId="30AC7F0F" w14:textId="1D7DB9E2" w:rsidR="00A1556C" w:rsidRPr="00D1768B" w:rsidRDefault="00A1556C" w:rsidP="00D1768B">
      <w:pPr>
        <w:pStyle w:val="a3"/>
        <w:widowControl w:val="0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2.1.1.</w:t>
      </w:r>
      <w:r w:rsidR="00DC47B4" w:rsidRPr="00DC47B4">
        <w:rPr>
          <w:rFonts w:ascii="Times New Roman" w:hAnsi="Times New Roman" w:cs="Times New Roman"/>
          <w:sz w:val="28"/>
          <w:szCs w:val="28"/>
        </w:rPr>
        <w:t xml:space="preserve"> </w:t>
      </w:r>
      <w:r w:rsidRPr="00D1768B">
        <w:rPr>
          <w:rFonts w:ascii="Times New Roman" w:hAnsi="Times New Roman" w:cs="Times New Roman"/>
          <w:sz w:val="28"/>
          <w:szCs w:val="28"/>
        </w:rPr>
        <w:t>Выпускная квалификацио</w:t>
      </w:r>
      <w:r w:rsidR="001C540D" w:rsidRPr="00D1768B">
        <w:rPr>
          <w:rFonts w:ascii="Times New Roman" w:hAnsi="Times New Roman" w:cs="Times New Roman"/>
          <w:sz w:val="28"/>
          <w:szCs w:val="28"/>
        </w:rPr>
        <w:t xml:space="preserve">нная </w:t>
      </w:r>
      <w:r w:rsidR="008E1661" w:rsidRPr="00D1768B">
        <w:rPr>
          <w:rFonts w:ascii="Times New Roman" w:hAnsi="Times New Roman" w:cs="Times New Roman"/>
          <w:sz w:val="28"/>
          <w:szCs w:val="28"/>
        </w:rPr>
        <w:t xml:space="preserve">работа по специальности </w:t>
      </w:r>
      <w:r w:rsidR="001855C8" w:rsidRPr="00D1768B">
        <w:rPr>
          <w:rFonts w:ascii="Times New Roman" w:hAnsi="Times New Roman" w:cs="Times New Roman"/>
          <w:sz w:val="28"/>
          <w:szCs w:val="28"/>
        </w:rPr>
        <w:t xml:space="preserve">38.02.07 </w:t>
      </w:r>
      <w:r w:rsidR="005C3FFF">
        <w:rPr>
          <w:rFonts w:ascii="Times New Roman" w:hAnsi="Times New Roman" w:cs="Times New Roman"/>
          <w:sz w:val="28"/>
          <w:szCs w:val="28"/>
        </w:rPr>
        <w:t>«</w:t>
      </w:r>
      <w:r w:rsidR="001855C8" w:rsidRPr="00D1768B">
        <w:rPr>
          <w:rFonts w:ascii="Times New Roman" w:hAnsi="Times New Roman" w:cs="Times New Roman"/>
          <w:sz w:val="28"/>
          <w:szCs w:val="28"/>
        </w:rPr>
        <w:t>Банковское дело</w:t>
      </w:r>
      <w:r w:rsidR="005C3FFF">
        <w:rPr>
          <w:rFonts w:ascii="Times New Roman" w:hAnsi="Times New Roman" w:cs="Times New Roman"/>
          <w:sz w:val="28"/>
          <w:szCs w:val="28"/>
        </w:rPr>
        <w:t>»</w:t>
      </w:r>
      <w:r w:rsidR="008E1661"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Pr="00D1768B">
        <w:rPr>
          <w:rFonts w:ascii="Times New Roman" w:hAnsi="Times New Roman" w:cs="Times New Roman"/>
          <w:sz w:val="28"/>
          <w:szCs w:val="28"/>
        </w:rPr>
        <w:t>выпол</w:t>
      </w:r>
      <w:r w:rsidR="00BD775D" w:rsidRPr="00D1768B">
        <w:rPr>
          <w:rFonts w:ascii="Times New Roman" w:hAnsi="Times New Roman" w:cs="Times New Roman"/>
          <w:sz w:val="28"/>
          <w:szCs w:val="28"/>
        </w:rPr>
        <w:t>няется в виде дипломной работы</w:t>
      </w:r>
      <w:r w:rsidRPr="00D1768B">
        <w:rPr>
          <w:rFonts w:ascii="Times New Roman" w:hAnsi="Times New Roman" w:cs="Times New Roman"/>
          <w:sz w:val="28"/>
          <w:szCs w:val="28"/>
        </w:rPr>
        <w:t>.</w:t>
      </w:r>
    </w:p>
    <w:p w14:paraId="64931DA4" w14:textId="14D32230" w:rsidR="00A1556C" w:rsidRPr="00D1768B" w:rsidRDefault="00BD775D" w:rsidP="00D1768B">
      <w:pPr>
        <w:pStyle w:val="a4"/>
        <w:widowControl w:val="0"/>
        <w:shd w:val="clear" w:color="auto" w:fill="FFFFFF"/>
        <w:spacing w:before="0" w:after="0" w:line="276" w:lineRule="auto"/>
        <w:ind w:firstLine="425"/>
        <w:jc w:val="both"/>
        <w:rPr>
          <w:sz w:val="28"/>
          <w:szCs w:val="28"/>
        </w:rPr>
      </w:pPr>
      <w:r w:rsidRPr="00D1768B">
        <w:rPr>
          <w:sz w:val="28"/>
          <w:szCs w:val="28"/>
        </w:rPr>
        <w:t>2.1.2.</w:t>
      </w:r>
      <w:r w:rsidR="00DC47B4" w:rsidRPr="00DC47B4">
        <w:rPr>
          <w:sz w:val="28"/>
          <w:szCs w:val="28"/>
        </w:rPr>
        <w:t xml:space="preserve"> </w:t>
      </w:r>
      <w:r w:rsidRPr="00D1768B">
        <w:rPr>
          <w:sz w:val="28"/>
          <w:szCs w:val="28"/>
        </w:rPr>
        <w:t xml:space="preserve">Темы дипломной </w:t>
      </w:r>
      <w:r w:rsidR="00DC47B4" w:rsidRPr="00D1768B">
        <w:rPr>
          <w:sz w:val="28"/>
          <w:szCs w:val="28"/>
        </w:rPr>
        <w:t>работы должны</w:t>
      </w:r>
      <w:r w:rsidR="00A1556C" w:rsidRPr="00D1768B">
        <w:rPr>
          <w:sz w:val="28"/>
          <w:szCs w:val="28"/>
        </w:rPr>
        <w:t xml:space="preserve"> иметь актуальность, </w:t>
      </w:r>
      <w:r w:rsidR="00DC47B4" w:rsidRPr="00D1768B">
        <w:rPr>
          <w:sz w:val="28"/>
          <w:szCs w:val="28"/>
        </w:rPr>
        <w:t>новизну и</w:t>
      </w:r>
      <w:r w:rsidR="00A1556C" w:rsidRPr="00D1768B">
        <w:rPr>
          <w:sz w:val="28"/>
          <w:szCs w:val="28"/>
        </w:rPr>
        <w:t xml:space="preserve"> практическую значимость, отвечать современным тре</w:t>
      </w:r>
      <w:r w:rsidRPr="00D1768B">
        <w:rPr>
          <w:sz w:val="28"/>
          <w:szCs w:val="28"/>
        </w:rPr>
        <w:t>бованиям развития науки</w:t>
      </w:r>
      <w:r w:rsidR="00A1556C" w:rsidRPr="00D1768B">
        <w:rPr>
          <w:sz w:val="28"/>
          <w:szCs w:val="28"/>
        </w:rPr>
        <w:t xml:space="preserve"> и производства, соответствовать основным видам профессиональной деятельности и может выполняться по предложениям колледжа, организаций, предприятий. </w:t>
      </w:r>
    </w:p>
    <w:p w14:paraId="7AE50972" w14:textId="1CEBE025" w:rsidR="00A1556C" w:rsidRPr="00D1768B" w:rsidRDefault="00BD775D" w:rsidP="00D1768B">
      <w:pPr>
        <w:pStyle w:val="Default"/>
        <w:widowControl w:val="0"/>
        <w:spacing w:line="276" w:lineRule="auto"/>
        <w:ind w:firstLine="425"/>
        <w:jc w:val="both"/>
        <w:rPr>
          <w:sz w:val="28"/>
          <w:szCs w:val="28"/>
        </w:rPr>
      </w:pPr>
      <w:r w:rsidRPr="00D1768B">
        <w:rPr>
          <w:sz w:val="28"/>
          <w:szCs w:val="28"/>
        </w:rPr>
        <w:t xml:space="preserve">Темы </w:t>
      </w:r>
      <w:r w:rsidR="00DC47B4" w:rsidRPr="00D1768B">
        <w:rPr>
          <w:sz w:val="28"/>
          <w:szCs w:val="28"/>
        </w:rPr>
        <w:t>дипломных работ</w:t>
      </w:r>
      <w:r w:rsidR="00A1556C" w:rsidRPr="00D1768B">
        <w:rPr>
          <w:sz w:val="28"/>
          <w:szCs w:val="28"/>
        </w:rPr>
        <w:t xml:space="preserve"> разрабатываются преподавателями профессиональных модулей, рассматриваются соответствующей предметно</w:t>
      </w:r>
      <w:r w:rsidRPr="00D1768B">
        <w:rPr>
          <w:sz w:val="28"/>
          <w:szCs w:val="28"/>
        </w:rPr>
        <w:t>й (</w:t>
      </w:r>
      <w:r w:rsidR="00DC47B4" w:rsidRPr="00D1768B">
        <w:rPr>
          <w:sz w:val="28"/>
          <w:szCs w:val="28"/>
        </w:rPr>
        <w:t>цикловой) комиссией, согласовываются</w:t>
      </w:r>
      <w:r w:rsidR="00A1556C" w:rsidRPr="00D1768B">
        <w:rPr>
          <w:sz w:val="28"/>
          <w:szCs w:val="28"/>
        </w:rPr>
        <w:t xml:space="preserve"> с работодателем и утверждаются приказом директора колледжа (Приложение 1).</w:t>
      </w:r>
    </w:p>
    <w:p w14:paraId="3FA857B2" w14:textId="77777777" w:rsidR="00A1556C" w:rsidRPr="00D1768B" w:rsidRDefault="00A1556C" w:rsidP="00D1768B">
      <w:pPr>
        <w:pStyle w:val="Default"/>
        <w:widowControl w:val="0"/>
        <w:spacing w:line="276" w:lineRule="auto"/>
        <w:ind w:firstLine="425"/>
        <w:jc w:val="both"/>
        <w:rPr>
          <w:sz w:val="28"/>
          <w:szCs w:val="28"/>
        </w:rPr>
      </w:pPr>
      <w:r w:rsidRPr="00D1768B">
        <w:rPr>
          <w:sz w:val="28"/>
          <w:szCs w:val="28"/>
        </w:rPr>
        <w:t>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3839161D" w14:textId="054EAF6E" w:rsidR="00A1556C" w:rsidRPr="00D1768B" w:rsidRDefault="00BD775D" w:rsidP="00D1768B">
      <w:pPr>
        <w:widowControl w:val="0"/>
        <w:spacing w:after="0"/>
        <w:ind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DC47B4" w:rsidRPr="00D1768B">
        <w:rPr>
          <w:rFonts w:ascii="Times New Roman" w:eastAsia="Times New Roman" w:hAnsi="Times New Roman" w:cs="Times New Roman"/>
          <w:sz w:val="28"/>
          <w:szCs w:val="28"/>
        </w:rPr>
        <w:t>ВКР может</w:t>
      </w:r>
      <w:r w:rsidR="00A1556C" w:rsidRPr="00D1768B">
        <w:rPr>
          <w:rFonts w:ascii="Times New Roman" w:eastAsia="Times New Roman" w:hAnsi="Times New Roman" w:cs="Times New Roman"/>
          <w:sz w:val="28"/>
          <w:szCs w:val="28"/>
        </w:rPr>
        <w:t xml:space="preserve"> быть предложена студентом при условии обоснования им целесообразности ее разработки.</w:t>
      </w:r>
    </w:p>
    <w:p w14:paraId="01123732" w14:textId="77777777" w:rsidR="00A1556C" w:rsidRPr="00D1768B" w:rsidRDefault="00A1556C" w:rsidP="00D1768B">
      <w:pPr>
        <w:widowControl w:val="0"/>
        <w:spacing w:after="0"/>
        <w:ind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По утвержденным темам руководителями ВКР разрабатываются индивидуальн</w:t>
      </w:r>
      <w:r w:rsidR="00BD775D" w:rsidRPr="00D1768B">
        <w:rPr>
          <w:rFonts w:ascii="Times New Roman" w:hAnsi="Times New Roman" w:cs="Times New Roman"/>
          <w:sz w:val="28"/>
          <w:szCs w:val="28"/>
        </w:rPr>
        <w:t>ые задания для каждого студента.</w:t>
      </w:r>
    </w:p>
    <w:p w14:paraId="32DC38C8" w14:textId="38501DA2" w:rsidR="00A1556C" w:rsidRPr="00D1768B" w:rsidRDefault="00DC47B4" w:rsidP="00D1768B">
      <w:pPr>
        <w:widowControl w:val="0"/>
        <w:spacing w:after="0"/>
        <w:ind w:firstLine="4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eastAsia="Times New Roman" w:hAnsi="Times New Roman" w:cs="Times New Roman"/>
          <w:sz w:val="28"/>
          <w:szCs w:val="28"/>
        </w:rPr>
        <w:t>Темы ВКР</w:t>
      </w:r>
      <w:r w:rsidR="00A1556C" w:rsidRPr="00D1768B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руководителей </w:t>
      </w:r>
      <w:r w:rsidR="00A1556C" w:rsidRPr="00D1768B">
        <w:rPr>
          <w:rFonts w:ascii="Times New Roman" w:hAnsi="Times New Roman" w:cs="Times New Roman"/>
          <w:sz w:val="28"/>
          <w:szCs w:val="28"/>
        </w:rPr>
        <w:t>закрепляются за студентами</w:t>
      </w:r>
      <w:r w:rsidR="00A1556C" w:rsidRPr="00D1768B">
        <w:rPr>
          <w:rFonts w:ascii="Times New Roman" w:eastAsia="Times New Roman" w:hAnsi="Times New Roman" w:cs="Times New Roman"/>
          <w:sz w:val="28"/>
          <w:szCs w:val="28"/>
        </w:rPr>
        <w:t xml:space="preserve"> приказом по ко</w:t>
      </w:r>
      <w:r w:rsidR="00A1556C" w:rsidRPr="00D1768B">
        <w:rPr>
          <w:rFonts w:ascii="Times New Roman" w:hAnsi="Times New Roman" w:cs="Times New Roman"/>
          <w:sz w:val="28"/>
          <w:szCs w:val="28"/>
        </w:rPr>
        <w:t xml:space="preserve">лледжу не </w:t>
      </w:r>
      <w:r w:rsidRPr="00D1768B">
        <w:rPr>
          <w:rFonts w:ascii="Times New Roman" w:hAnsi="Times New Roman" w:cs="Times New Roman"/>
          <w:sz w:val="28"/>
          <w:szCs w:val="28"/>
        </w:rPr>
        <w:t>позднее, чем</w:t>
      </w:r>
      <w:r w:rsidR="00A1556C" w:rsidRPr="00D1768B">
        <w:rPr>
          <w:rFonts w:ascii="Times New Roman" w:hAnsi="Times New Roman" w:cs="Times New Roman"/>
          <w:sz w:val="28"/>
          <w:szCs w:val="28"/>
        </w:rPr>
        <w:t xml:space="preserve"> за 2 недели до выхода на преддипломную практику.</w:t>
      </w:r>
    </w:p>
    <w:p w14:paraId="457B0C4D" w14:textId="130EA357" w:rsidR="0027391D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2.1.3. ВКР должна быть оформлена в соответствии с Методических рекомендациями </w:t>
      </w:r>
      <w:r w:rsidR="00DC47B4" w:rsidRPr="00D1768B">
        <w:rPr>
          <w:rFonts w:ascii="Times New Roman" w:hAnsi="Times New Roman" w:cs="Times New Roman"/>
          <w:sz w:val="28"/>
          <w:szCs w:val="28"/>
        </w:rPr>
        <w:t>по выполнению</w:t>
      </w:r>
      <w:r w:rsidRPr="00D1768B">
        <w:rPr>
          <w:rFonts w:ascii="Times New Roman" w:hAnsi="Times New Roman" w:cs="Times New Roman"/>
          <w:sz w:val="28"/>
          <w:szCs w:val="28"/>
        </w:rPr>
        <w:t xml:space="preserve"> выпускных квалификационных</w:t>
      </w:r>
      <w:r w:rsidR="00BF53F7" w:rsidRPr="00D1768B">
        <w:rPr>
          <w:rFonts w:ascii="Times New Roman" w:hAnsi="Times New Roman" w:cs="Times New Roman"/>
          <w:sz w:val="28"/>
          <w:szCs w:val="28"/>
        </w:rPr>
        <w:t xml:space="preserve"> работ по специальности 38.02.07</w:t>
      </w:r>
      <w:r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="005C3FFF">
        <w:rPr>
          <w:rFonts w:ascii="Times New Roman" w:hAnsi="Times New Roman" w:cs="Times New Roman"/>
          <w:sz w:val="28"/>
          <w:szCs w:val="28"/>
        </w:rPr>
        <w:t>«</w:t>
      </w:r>
      <w:r w:rsidR="00BF53F7" w:rsidRPr="00D1768B">
        <w:rPr>
          <w:rFonts w:ascii="Times New Roman" w:hAnsi="Times New Roman" w:cs="Times New Roman"/>
          <w:sz w:val="28"/>
          <w:szCs w:val="28"/>
        </w:rPr>
        <w:t>Банковское дело</w:t>
      </w:r>
      <w:r w:rsidR="005C3FFF">
        <w:rPr>
          <w:rFonts w:ascii="Times New Roman" w:hAnsi="Times New Roman" w:cs="Times New Roman"/>
          <w:sz w:val="28"/>
          <w:szCs w:val="28"/>
        </w:rPr>
        <w:t>»</w:t>
      </w:r>
      <w:r w:rsidR="00BF53F7" w:rsidRPr="00D1768B">
        <w:rPr>
          <w:rFonts w:ascii="Times New Roman" w:hAnsi="Times New Roman" w:cs="Times New Roman"/>
          <w:sz w:val="28"/>
          <w:szCs w:val="28"/>
        </w:rPr>
        <w:t>.</w:t>
      </w:r>
    </w:p>
    <w:p w14:paraId="1C93BB6E" w14:textId="77777777" w:rsidR="00E84ED2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2.1</w:t>
      </w:r>
      <w:r w:rsidR="002712AF" w:rsidRPr="00D1768B">
        <w:rPr>
          <w:rFonts w:ascii="Times New Roman" w:hAnsi="Times New Roman" w:cs="Times New Roman"/>
          <w:sz w:val="28"/>
          <w:szCs w:val="28"/>
        </w:rPr>
        <w:t>.</w:t>
      </w:r>
      <w:r w:rsidRPr="00D1768B">
        <w:rPr>
          <w:rFonts w:ascii="Times New Roman" w:hAnsi="Times New Roman" w:cs="Times New Roman"/>
          <w:sz w:val="28"/>
          <w:szCs w:val="28"/>
        </w:rPr>
        <w:t>4.</w:t>
      </w:r>
      <w:r w:rsidR="006B607E" w:rsidRPr="00D1768B">
        <w:rPr>
          <w:rFonts w:ascii="Times New Roman" w:hAnsi="Times New Roman" w:cs="Times New Roman"/>
          <w:sz w:val="28"/>
          <w:szCs w:val="28"/>
        </w:rPr>
        <w:t xml:space="preserve"> </w:t>
      </w:r>
      <w:r w:rsidRPr="00D1768B">
        <w:rPr>
          <w:rFonts w:ascii="Times New Roman" w:hAnsi="Times New Roman" w:cs="Times New Roman"/>
          <w:sz w:val="28"/>
          <w:szCs w:val="28"/>
        </w:rPr>
        <w:t>Выполненные студентами дипломные работы подлежат обязательному внешнему рецензированию. Содержание рецензии доводится до сведения студента не позднее, чем за</w:t>
      </w:r>
      <w:r w:rsidR="006B607E" w:rsidRPr="00D1768B">
        <w:rPr>
          <w:rFonts w:ascii="Times New Roman" w:hAnsi="Times New Roman" w:cs="Times New Roman"/>
          <w:sz w:val="28"/>
          <w:szCs w:val="28"/>
        </w:rPr>
        <w:t xml:space="preserve"> день до защиты дипломной работы</w:t>
      </w:r>
      <w:r w:rsidRPr="00D1768B">
        <w:rPr>
          <w:rFonts w:ascii="Times New Roman" w:hAnsi="Times New Roman" w:cs="Times New Roman"/>
          <w:sz w:val="28"/>
          <w:szCs w:val="28"/>
        </w:rPr>
        <w:t>. Внесение изменений в дипломную работу после рецензирования не допускается.</w:t>
      </w:r>
    </w:p>
    <w:p w14:paraId="6A8A37D6" w14:textId="77777777" w:rsidR="006A5CCB" w:rsidRPr="00D1768B" w:rsidRDefault="001B4CFB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2.1</w:t>
      </w:r>
      <w:r w:rsidR="002712AF" w:rsidRPr="00D1768B">
        <w:rPr>
          <w:rFonts w:ascii="Times New Roman" w:hAnsi="Times New Roman" w:cs="Times New Roman"/>
          <w:sz w:val="28"/>
          <w:szCs w:val="28"/>
        </w:rPr>
        <w:t>.</w:t>
      </w:r>
      <w:r w:rsidRPr="00D1768B">
        <w:rPr>
          <w:rFonts w:ascii="Times New Roman" w:hAnsi="Times New Roman" w:cs="Times New Roman"/>
          <w:sz w:val="28"/>
          <w:szCs w:val="28"/>
        </w:rPr>
        <w:t>5</w:t>
      </w:r>
      <w:r w:rsidR="00E84ED2" w:rsidRPr="00D1768B">
        <w:rPr>
          <w:rFonts w:ascii="Times New Roman" w:hAnsi="Times New Roman" w:cs="Times New Roman"/>
          <w:sz w:val="28"/>
          <w:szCs w:val="28"/>
        </w:rPr>
        <w:t>. Государственную экзаменационную комиссию по приёму ВКР возглавляет председатель, который организует и контролирует деятельность государственной экзаменационной комиссии</w:t>
      </w:r>
      <w:r w:rsidRPr="00D1768B">
        <w:rPr>
          <w:rFonts w:ascii="Times New Roman" w:hAnsi="Times New Roman" w:cs="Times New Roman"/>
          <w:sz w:val="28"/>
          <w:szCs w:val="28"/>
        </w:rPr>
        <w:t xml:space="preserve"> (ГЭК</w:t>
      </w:r>
      <w:r w:rsidR="00E978A7" w:rsidRPr="00D1768B">
        <w:rPr>
          <w:rFonts w:ascii="Times New Roman" w:hAnsi="Times New Roman" w:cs="Times New Roman"/>
          <w:sz w:val="28"/>
          <w:szCs w:val="28"/>
        </w:rPr>
        <w:t>)</w:t>
      </w:r>
      <w:r w:rsidR="00E84ED2" w:rsidRPr="00D1768B">
        <w:rPr>
          <w:rFonts w:ascii="Times New Roman" w:hAnsi="Times New Roman" w:cs="Times New Roman"/>
          <w:sz w:val="28"/>
          <w:szCs w:val="28"/>
        </w:rPr>
        <w:t>, обеспечивает единство требований, предъявляемых к выпускникам.</w:t>
      </w:r>
    </w:p>
    <w:p w14:paraId="538CF484" w14:textId="77777777" w:rsidR="0027391D" w:rsidRPr="00D1768B" w:rsidRDefault="001B4CFB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2.1</w:t>
      </w:r>
      <w:r w:rsidR="002712AF" w:rsidRPr="00D1768B">
        <w:rPr>
          <w:rFonts w:ascii="Times New Roman" w:hAnsi="Times New Roman" w:cs="Times New Roman"/>
          <w:sz w:val="28"/>
          <w:szCs w:val="28"/>
        </w:rPr>
        <w:t>.</w:t>
      </w:r>
      <w:r w:rsidRPr="00D1768B">
        <w:rPr>
          <w:rFonts w:ascii="Times New Roman" w:hAnsi="Times New Roman" w:cs="Times New Roman"/>
          <w:sz w:val="28"/>
          <w:szCs w:val="28"/>
        </w:rPr>
        <w:t>6</w:t>
      </w:r>
      <w:r w:rsidR="00E84ED2" w:rsidRPr="00D1768B">
        <w:rPr>
          <w:rFonts w:ascii="Times New Roman" w:hAnsi="Times New Roman" w:cs="Times New Roman"/>
          <w:sz w:val="28"/>
          <w:szCs w:val="28"/>
        </w:rPr>
        <w:t xml:space="preserve">. </w:t>
      </w:r>
      <w:r w:rsidR="0027391D" w:rsidRPr="00D1768B">
        <w:rPr>
          <w:rFonts w:ascii="Times New Roman" w:hAnsi="Times New Roman" w:cs="Times New Roman"/>
          <w:sz w:val="28"/>
          <w:szCs w:val="28"/>
        </w:rPr>
        <w:t xml:space="preserve">Процесс защиты выпускной квалификационной работы на заседании государственной экзаменационной комиссии (не более 45 минут) включает: </w:t>
      </w:r>
    </w:p>
    <w:p w14:paraId="618D5BBF" w14:textId="77777777" w:rsidR="0027391D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lastRenderedPageBreak/>
        <w:t xml:space="preserve">- выступление студента на заседании ГЭК (15 мин) </w:t>
      </w:r>
    </w:p>
    <w:p w14:paraId="07058887" w14:textId="77777777" w:rsidR="0027391D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- вопросы членов ГЭК и присутствующих и ответы студента; </w:t>
      </w:r>
    </w:p>
    <w:p w14:paraId="7A536A39" w14:textId="3E3F0963" w:rsidR="0027391D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- </w:t>
      </w:r>
      <w:r w:rsidR="00DC47B4" w:rsidRPr="00D1768B">
        <w:rPr>
          <w:rFonts w:ascii="Times New Roman" w:hAnsi="Times New Roman" w:cs="Times New Roman"/>
          <w:sz w:val="28"/>
          <w:szCs w:val="28"/>
        </w:rPr>
        <w:t>выступление руководителя</w:t>
      </w:r>
      <w:r w:rsidRPr="00D1768B">
        <w:rPr>
          <w:rFonts w:ascii="Times New Roman" w:hAnsi="Times New Roman" w:cs="Times New Roman"/>
          <w:sz w:val="28"/>
          <w:szCs w:val="28"/>
        </w:rPr>
        <w:t xml:space="preserve"> ВКР; </w:t>
      </w:r>
    </w:p>
    <w:p w14:paraId="6D1EFBF9" w14:textId="77777777" w:rsidR="0027391D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189217049"/>
      <w:r w:rsidRPr="00D1768B">
        <w:rPr>
          <w:rFonts w:ascii="Times New Roman" w:hAnsi="Times New Roman" w:cs="Times New Roman"/>
          <w:sz w:val="28"/>
          <w:szCs w:val="28"/>
        </w:rPr>
        <w:t xml:space="preserve">выступление участников дискуссии; </w:t>
      </w:r>
      <w:bookmarkEnd w:id="0"/>
    </w:p>
    <w:p w14:paraId="58B5759E" w14:textId="77777777" w:rsidR="0027391D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- заключительное слово студента; </w:t>
      </w:r>
    </w:p>
    <w:p w14:paraId="446E1979" w14:textId="77777777" w:rsidR="00E84ED2" w:rsidRPr="00D1768B" w:rsidRDefault="0027391D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- оценка выпускной квалификационной работы членами ГЭК.</w:t>
      </w:r>
    </w:p>
    <w:p w14:paraId="4ED40016" w14:textId="2EEFDD34" w:rsidR="00E978A7" w:rsidRPr="00D1768B" w:rsidRDefault="00E978A7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2.1</w:t>
      </w:r>
      <w:r w:rsidR="002712AF" w:rsidRPr="00D1768B">
        <w:rPr>
          <w:rFonts w:ascii="Times New Roman" w:hAnsi="Times New Roman" w:cs="Times New Roman"/>
          <w:sz w:val="28"/>
          <w:szCs w:val="28"/>
        </w:rPr>
        <w:t>.</w:t>
      </w:r>
      <w:r w:rsidRPr="00D1768B">
        <w:rPr>
          <w:rFonts w:ascii="Times New Roman" w:hAnsi="Times New Roman" w:cs="Times New Roman"/>
          <w:sz w:val="28"/>
          <w:szCs w:val="28"/>
        </w:rPr>
        <w:t xml:space="preserve">7. Результаты государственной итоговой аттестации, определяются оценками </w:t>
      </w:r>
      <w:r w:rsidR="00483B06">
        <w:rPr>
          <w:rFonts w:ascii="Times New Roman" w:hAnsi="Times New Roman" w:cs="Times New Roman"/>
          <w:sz w:val="28"/>
          <w:szCs w:val="28"/>
        </w:rPr>
        <w:t>«</w:t>
      </w:r>
      <w:r w:rsidRPr="00D1768B">
        <w:rPr>
          <w:rFonts w:ascii="Times New Roman" w:hAnsi="Times New Roman" w:cs="Times New Roman"/>
          <w:sz w:val="28"/>
          <w:szCs w:val="28"/>
        </w:rPr>
        <w:t>отлично</w:t>
      </w:r>
      <w:r w:rsidR="00483B06">
        <w:rPr>
          <w:rFonts w:ascii="Times New Roman" w:hAnsi="Times New Roman" w:cs="Times New Roman"/>
          <w:sz w:val="28"/>
          <w:szCs w:val="28"/>
        </w:rPr>
        <w:t>»</w:t>
      </w:r>
      <w:r w:rsidRPr="00D1768B">
        <w:rPr>
          <w:rFonts w:ascii="Times New Roman" w:hAnsi="Times New Roman" w:cs="Times New Roman"/>
          <w:sz w:val="28"/>
          <w:szCs w:val="28"/>
        </w:rPr>
        <w:t xml:space="preserve">, </w:t>
      </w:r>
      <w:r w:rsidR="00483B06">
        <w:rPr>
          <w:rFonts w:ascii="Times New Roman" w:hAnsi="Times New Roman" w:cs="Times New Roman"/>
          <w:sz w:val="28"/>
          <w:szCs w:val="28"/>
        </w:rPr>
        <w:t>«</w:t>
      </w:r>
      <w:r w:rsidRPr="00D1768B">
        <w:rPr>
          <w:rFonts w:ascii="Times New Roman" w:hAnsi="Times New Roman" w:cs="Times New Roman"/>
          <w:sz w:val="28"/>
          <w:szCs w:val="28"/>
        </w:rPr>
        <w:t>хорошо</w:t>
      </w:r>
      <w:r w:rsidR="00483B06">
        <w:rPr>
          <w:rFonts w:ascii="Times New Roman" w:hAnsi="Times New Roman" w:cs="Times New Roman"/>
          <w:sz w:val="28"/>
          <w:szCs w:val="28"/>
        </w:rPr>
        <w:t>»</w:t>
      </w:r>
      <w:r w:rsidRPr="00D1768B">
        <w:rPr>
          <w:rFonts w:ascii="Times New Roman" w:hAnsi="Times New Roman" w:cs="Times New Roman"/>
          <w:sz w:val="28"/>
          <w:szCs w:val="28"/>
        </w:rPr>
        <w:t xml:space="preserve">, </w:t>
      </w:r>
      <w:r w:rsidR="00483B06">
        <w:rPr>
          <w:rFonts w:ascii="Times New Roman" w:hAnsi="Times New Roman" w:cs="Times New Roman"/>
          <w:sz w:val="28"/>
          <w:szCs w:val="28"/>
        </w:rPr>
        <w:t>«</w:t>
      </w:r>
      <w:r w:rsidRPr="00D1768B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483B06">
        <w:rPr>
          <w:rFonts w:ascii="Times New Roman" w:hAnsi="Times New Roman" w:cs="Times New Roman"/>
          <w:sz w:val="28"/>
          <w:szCs w:val="28"/>
        </w:rPr>
        <w:t>»</w:t>
      </w:r>
      <w:r w:rsidRPr="00D1768B">
        <w:rPr>
          <w:rFonts w:ascii="Times New Roman" w:hAnsi="Times New Roman" w:cs="Times New Roman"/>
          <w:sz w:val="28"/>
          <w:szCs w:val="28"/>
        </w:rPr>
        <w:t xml:space="preserve">, </w:t>
      </w:r>
      <w:r w:rsidR="00483B06">
        <w:rPr>
          <w:rFonts w:ascii="Times New Roman" w:hAnsi="Times New Roman" w:cs="Times New Roman"/>
          <w:sz w:val="28"/>
          <w:szCs w:val="28"/>
        </w:rPr>
        <w:t>«</w:t>
      </w:r>
      <w:r w:rsidRPr="00D1768B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483B06">
        <w:rPr>
          <w:rFonts w:ascii="Times New Roman" w:hAnsi="Times New Roman" w:cs="Times New Roman"/>
          <w:sz w:val="28"/>
          <w:szCs w:val="28"/>
        </w:rPr>
        <w:t>»</w:t>
      </w:r>
      <w:r w:rsidRPr="00D1768B">
        <w:rPr>
          <w:rFonts w:ascii="Times New Roman" w:hAnsi="Times New Roman" w:cs="Times New Roman"/>
          <w:sz w:val="28"/>
          <w:szCs w:val="28"/>
        </w:rPr>
        <w:t xml:space="preserve">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3614309F" w14:textId="55CB8D1D" w:rsidR="00E978A7" w:rsidRPr="00D1768B" w:rsidRDefault="00E978A7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2.1</w:t>
      </w:r>
      <w:r w:rsidR="002712AF" w:rsidRPr="00D1768B">
        <w:rPr>
          <w:rFonts w:ascii="Times New Roman" w:hAnsi="Times New Roman" w:cs="Times New Roman"/>
          <w:sz w:val="28"/>
          <w:szCs w:val="28"/>
        </w:rPr>
        <w:t>.</w:t>
      </w:r>
      <w:r w:rsidRPr="00D1768B">
        <w:rPr>
          <w:rFonts w:ascii="Times New Roman" w:hAnsi="Times New Roman" w:cs="Times New Roman"/>
          <w:sz w:val="28"/>
          <w:szCs w:val="28"/>
        </w:rPr>
        <w:t xml:space="preserve">8. Согласно </w:t>
      </w:r>
      <w:r w:rsidR="00483B06" w:rsidRPr="00D1768B">
        <w:rPr>
          <w:rFonts w:ascii="Times New Roman" w:hAnsi="Times New Roman" w:cs="Times New Roman"/>
          <w:sz w:val="28"/>
          <w:szCs w:val="28"/>
        </w:rPr>
        <w:t>ФГОС по</w:t>
      </w:r>
      <w:r w:rsidRPr="00D1768B">
        <w:rPr>
          <w:rFonts w:ascii="Times New Roman" w:hAnsi="Times New Roman" w:cs="Times New Roman"/>
          <w:sz w:val="28"/>
          <w:szCs w:val="28"/>
        </w:rPr>
        <w:t xml:space="preserve"> специальности и учебному плану колледжа государственная итоговая аттестация включает в себя подготовку (4 недели) и защиту выпускной квалификационной работы (2 недели).</w:t>
      </w:r>
    </w:p>
    <w:p w14:paraId="5DD70AE5" w14:textId="77777777" w:rsidR="00483B06" w:rsidRPr="00015F33" w:rsidRDefault="00483B06" w:rsidP="00483B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2.1.9. Время проведения государственной итоговой аттестации, согласно рабочему учебному плану и календарному учебному графику на 2024/25 уч.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 Расписание ГИА составляется и доводится до сведения студентов не позднее, чем за две недели до проведения ГИА.</w:t>
      </w:r>
    </w:p>
    <w:p w14:paraId="161B125F" w14:textId="77777777" w:rsidR="00667DCF" w:rsidRPr="00D1768B" w:rsidRDefault="00667DCF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Дополнительные сроки проведения ГИА для лиц, не прошедших государственную итоговую аттестацию:</w:t>
      </w:r>
    </w:p>
    <w:p w14:paraId="279C7DF6" w14:textId="77777777" w:rsidR="00667DCF" w:rsidRPr="00D1768B" w:rsidRDefault="00667DCF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- по уважительной причине не позднее </w:t>
      </w:r>
      <w:r w:rsidRPr="00D1768B">
        <w:rPr>
          <w:rFonts w:ascii="Times New Roman" w:eastAsia="Times New Roman" w:hAnsi="Times New Roman" w:cs="Times New Roman"/>
          <w:sz w:val="28"/>
          <w:szCs w:val="28"/>
        </w:rPr>
        <w:t>четырех месяцев после подачи заявления лицом, не проходившим государственной итоговой аттестации;</w:t>
      </w:r>
    </w:p>
    <w:p w14:paraId="399909BA" w14:textId="77777777" w:rsidR="00667DCF" w:rsidRPr="00D1768B" w:rsidRDefault="00667DCF" w:rsidP="00D1768B">
      <w:pPr>
        <w:widowControl w:val="0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- получивших на ГИА неудо</w:t>
      </w:r>
      <w:r w:rsidR="00A7233E" w:rsidRPr="00D1768B">
        <w:rPr>
          <w:rFonts w:ascii="Times New Roman" w:hAnsi="Times New Roman" w:cs="Times New Roman"/>
          <w:sz w:val="28"/>
          <w:szCs w:val="28"/>
        </w:rPr>
        <w:t>влетворительную оценку не ранее</w:t>
      </w:r>
      <w:r w:rsidRPr="00D1768B">
        <w:rPr>
          <w:rFonts w:ascii="Times New Roman" w:eastAsia="Times New Roman" w:hAnsi="Times New Roman" w:cs="Times New Roman"/>
          <w:sz w:val="28"/>
          <w:szCs w:val="28"/>
        </w:rPr>
        <w:t xml:space="preserve"> чем через шесть месяцев после прохождения ГИА впервые;</w:t>
      </w:r>
    </w:p>
    <w:p w14:paraId="3F1709B9" w14:textId="77777777" w:rsidR="00667DCF" w:rsidRPr="00D1768B" w:rsidRDefault="00667DCF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- для лиц, подавших на апелляцию о нарушении порядка проведения ГИА и получивших положительное решение апелляционной комиссии - в течение двух недель после завершения ГИА.</w:t>
      </w:r>
    </w:p>
    <w:p w14:paraId="71DCE049" w14:textId="77777777" w:rsidR="00A7233E" w:rsidRPr="00D1768B" w:rsidRDefault="00A7233E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</w:t>
      </w:r>
      <w:r w:rsidR="002712AF" w:rsidRPr="00D1768B">
        <w:rPr>
          <w:rFonts w:ascii="Times New Roman" w:hAnsi="Times New Roman" w:cs="Times New Roman"/>
          <w:sz w:val="28"/>
          <w:szCs w:val="28"/>
        </w:rPr>
        <w:t>1.10.</w:t>
      </w:r>
      <w:r w:rsidRPr="00D1768B">
        <w:rPr>
          <w:rFonts w:ascii="Times New Roman" w:hAnsi="Times New Roman" w:cs="Times New Roman"/>
          <w:sz w:val="28"/>
          <w:szCs w:val="28"/>
        </w:rPr>
        <w:t xml:space="preserve"> Итоговая оценка за государственную итоговую аттестацию ставится на закрытом заседании ГЭК простым большинством голосов. </w:t>
      </w:r>
    </w:p>
    <w:p w14:paraId="419547CE" w14:textId="54761ABF" w:rsidR="00A7233E" w:rsidRPr="00D1768B" w:rsidRDefault="00A7233E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Оценка 5 «отлично» ставится </w:t>
      </w:r>
      <w:r w:rsidR="00483B06" w:rsidRPr="00D1768B">
        <w:rPr>
          <w:rFonts w:ascii="Times New Roman" w:hAnsi="Times New Roman" w:cs="Times New Roman"/>
          <w:sz w:val="28"/>
          <w:szCs w:val="28"/>
        </w:rPr>
        <w:t>при выполнении</w:t>
      </w:r>
      <w:r w:rsidRPr="00D1768B">
        <w:rPr>
          <w:rFonts w:ascii="Times New Roman" w:hAnsi="Times New Roman" w:cs="Times New Roman"/>
          <w:sz w:val="28"/>
          <w:szCs w:val="28"/>
        </w:rPr>
        <w:t xml:space="preserve"> дипломной работы строго в соответствии с требованиями методических рекомендаций по выполнению ВКР, обоснованности, четкости ответов членам комиссии, умением пользоваться профессиональной терминологией, при отличной оценке рецензента дипломной работы и отличном отзыве руководителя ВКР. </w:t>
      </w:r>
    </w:p>
    <w:p w14:paraId="16F08A45" w14:textId="18FD12C2" w:rsidR="00A7233E" w:rsidRPr="00D1768B" w:rsidRDefault="00A7233E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Оценка 4 «хорошо» ставится при незначительных замечаниях рецензента и руководителя дипломной работы, при незначительных ошибках на ответы членам ГЭК, </w:t>
      </w:r>
      <w:r w:rsidR="00483B06" w:rsidRPr="00D1768B">
        <w:rPr>
          <w:rFonts w:ascii="Times New Roman" w:hAnsi="Times New Roman" w:cs="Times New Roman"/>
          <w:sz w:val="28"/>
          <w:szCs w:val="28"/>
        </w:rPr>
        <w:t>при выполнении</w:t>
      </w:r>
      <w:r w:rsidRPr="00D1768B">
        <w:rPr>
          <w:rFonts w:ascii="Times New Roman" w:hAnsi="Times New Roman" w:cs="Times New Roman"/>
          <w:sz w:val="28"/>
          <w:szCs w:val="28"/>
        </w:rPr>
        <w:t xml:space="preserve"> дипломной работы строго в соответствии с требованиями методических рекомендаций по выполнению ВКР, при положительной оценке рецензента дипломной работы </w:t>
      </w:r>
      <w:r w:rsidR="00483B06" w:rsidRPr="00D1768B">
        <w:rPr>
          <w:rFonts w:ascii="Times New Roman" w:hAnsi="Times New Roman" w:cs="Times New Roman"/>
          <w:sz w:val="28"/>
          <w:szCs w:val="28"/>
        </w:rPr>
        <w:t>и отзыве</w:t>
      </w:r>
      <w:r w:rsidRPr="00D1768B">
        <w:rPr>
          <w:rFonts w:ascii="Times New Roman" w:hAnsi="Times New Roman" w:cs="Times New Roman"/>
          <w:sz w:val="28"/>
          <w:szCs w:val="28"/>
        </w:rPr>
        <w:t xml:space="preserve"> руководителя ВКР. </w:t>
      </w:r>
    </w:p>
    <w:p w14:paraId="24F54A24" w14:textId="279DF88B" w:rsidR="00A7233E" w:rsidRPr="00D1768B" w:rsidRDefault="00A7233E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 xml:space="preserve">Оценка 3 «удовлетворительно» ставится при оценке рецензента </w:t>
      </w:r>
      <w:r w:rsidR="008401AC" w:rsidRPr="00D1768B">
        <w:rPr>
          <w:rFonts w:ascii="Times New Roman" w:hAnsi="Times New Roman" w:cs="Times New Roman"/>
          <w:sz w:val="28"/>
          <w:szCs w:val="28"/>
        </w:rPr>
        <w:t xml:space="preserve">и руководителя </w:t>
      </w:r>
      <w:r w:rsidR="008401AC" w:rsidRPr="00D1768B">
        <w:rPr>
          <w:rFonts w:ascii="Times New Roman" w:hAnsi="Times New Roman" w:cs="Times New Roman"/>
          <w:sz w:val="28"/>
          <w:szCs w:val="28"/>
        </w:rPr>
        <w:lastRenderedPageBreak/>
        <w:t xml:space="preserve">ВКР </w:t>
      </w:r>
      <w:r w:rsidR="00483B06" w:rsidRPr="00D1768B">
        <w:rPr>
          <w:rFonts w:ascii="Times New Roman" w:hAnsi="Times New Roman" w:cs="Times New Roman"/>
          <w:sz w:val="28"/>
          <w:szCs w:val="28"/>
        </w:rPr>
        <w:t>как удовлетворительного</w:t>
      </w:r>
      <w:r w:rsidRPr="00D1768B">
        <w:rPr>
          <w:rFonts w:ascii="Times New Roman" w:hAnsi="Times New Roman" w:cs="Times New Roman"/>
          <w:sz w:val="28"/>
          <w:szCs w:val="28"/>
        </w:rPr>
        <w:t xml:space="preserve">, ошибках при ответе членам комиссии, </w:t>
      </w:r>
      <w:proofErr w:type="gramStart"/>
      <w:r w:rsidRPr="00D1768B">
        <w:rPr>
          <w:rFonts w:ascii="Times New Roman" w:hAnsi="Times New Roman" w:cs="Times New Roman"/>
          <w:sz w:val="28"/>
          <w:szCs w:val="28"/>
        </w:rPr>
        <w:t>при  выполнении</w:t>
      </w:r>
      <w:proofErr w:type="gramEnd"/>
      <w:r w:rsidRPr="00D1768B">
        <w:rPr>
          <w:rFonts w:ascii="Times New Roman" w:hAnsi="Times New Roman" w:cs="Times New Roman"/>
          <w:sz w:val="28"/>
          <w:szCs w:val="28"/>
        </w:rPr>
        <w:t xml:space="preserve"> дипломной работы </w:t>
      </w:r>
      <w:r w:rsidR="008401AC" w:rsidRPr="00D1768B">
        <w:rPr>
          <w:rFonts w:ascii="Times New Roman" w:hAnsi="Times New Roman" w:cs="Times New Roman"/>
          <w:sz w:val="28"/>
          <w:szCs w:val="28"/>
        </w:rPr>
        <w:t xml:space="preserve">с незначительными нарушениями </w:t>
      </w:r>
      <w:r w:rsidRPr="00D1768B">
        <w:rPr>
          <w:rFonts w:ascii="Times New Roman" w:hAnsi="Times New Roman" w:cs="Times New Roman"/>
          <w:sz w:val="28"/>
          <w:szCs w:val="28"/>
        </w:rPr>
        <w:t>методических рекомендаций по выполнению ВКР</w:t>
      </w:r>
      <w:r w:rsidR="008401AC" w:rsidRPr="00D1768B">
        <w:rPr>
          <w:rFonts w:ascii="Times New Roman" w:hAnsi="Times New Roman" w:cs="Times New Roman"/>
          <w:sz w:val="28"/>
          <w:szCs w:val="28"/>
        </w:rPr>
        <w:t>.</w:t>
      </w:r>
    </w:p>
    <w:p w14:paraId="712A0F15" w14:textId="77777777" w:rsidR="008401AC" w:rsidRPr="00D1768B" w:rsidRDefault="00A7233E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Оценка 2 «неудовлетворительно» ставится при соответствующем отзыве р</w:t>
      </w:r>
      <w:r w:rsidR="008401AC" w:rsidRPr="00D1768B">
        <w:rPr>
          <w:rFonts w:ascii="Times New Roman" w:hAnsi="Times New Roman" w:cs="Times New Roman"/>
          <w:sz w:val="28"/>
          <w:szCs w:val="28"/>
        </w:rPr>
        <w:t>ецензента и руководителя ВКР</w:t>
      </w:r>
      <w:r w:rsidRPr="00D1768B">
        <w:rPr>
          <w:rFonts w:ascii="Times New Roman" w:hAnsi="Times New Roman" w:cs="Times New Roman"/>
          <w:sz w:val="28"/>
          <w:szCs w:val="28"/>
        </w:rPr>
        <w:t xml:space="preserve">, грубых ошибках при ответе на вопросы, </w:t>
      </w:r>
      <w:r w:rsidR="008401AC" w:rsidRPr="00D1768B">
        <w:rPr>
          <w:rFonts w:ascii="Times New Roman" w:hAnsi="Times New Roman" w:cs="Times New Roman"/>
          <w:sz w:val="28"/>
          <w:szCs w:val="28"/>
        </w:rPr>
        <w:t>со значительными нарушениями методических рекомендаций по выполнению ВКР.</w:t>
      </w:r>
    </w:p>
    <w:p w14:paraId="759187D2" w14:textId="7521A70E" w:rsidR="0054074B" w:rsidRDefault="0054074B" w:rsidP="00D1768B">
      <w:pPr>
        <w:widowControl w:val="0"/>
        <w:shd w:val="clear" w:color="auto" w:fill="FFFFFF"/>
        <w:spacing w:after="0"/>
        <w:ind w:firstLine="425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2.2.</w:t>
      </w:r>
      <w:r w:rsidRPr="00D1768B">
        <w:rPr>
          <w:rFonts w:ascii="Times New Roman" w:hAnsi="Times New Roman" w:cs="Times New Roman"/>
          <w:i/>
          <w:sz w:val="28"/>
          <w:szCs w:val="28"/>
        </w:rPr>
        <w:t xml:space="preserve">  Порядок проведения демонстрационного экзамена.</w:t>
      </w:r>
    </w:p>
    <w:p w14:paraId="47B339C8" w14:textId="77777777" w:rsidR="00483B06" w:rsidRPr="00015F33" w:rsidRDefault="00483B06" w:rsidP="00483B06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2.2.1. Демонстрационный экзамен проводится в качестве практического этапа профессионального экзамена в рамках независимой оценки квалификации.</w:t>
      </w:r>
    </w:p>
    <w:p w14:paraId="41BC81CD" w14:textId="5693165B" w:rsidR="00483B06" w:rsidRDefault="00483B06" w:rsidP="00483B06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2.2.2. Демонстрационный экзамен (далее ДЭ) проводится с использованием комплектов оценочной документации (далее – КОД), размещенном в специальном разделе на официальном сайте https://de.firpo.ru/. </w:t>
      </w:r>
    </w:p>
    <w:p w14:paraId="57D9DD9E" w14:textId="398CA6B9" w:rsidR="005C3FFF" w:rsidRDefault="005C3FFF" w:rsidP="005C3FFF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B7187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D1768B">
        <w:rPr>
          <w:rFonts w:ascii="Times New Roman" w:hAnsi="Times New Roman" w:cs="Times New Roman"/>
          <w:sz w:val="28"/>
          <w:szCs w:val="28"/>
        </w:rPr>
        <w:t xml:space="preserve">38.02.07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768B">
        <w:rPr>
          <w:rFonts w:ascii="Times New Roman" w:hAnsi="Times New Roman" w:cs="Times New Roman"/>
          <w:sz w:val="28"/>
          <w:szCs w:val="28"/>
        </w:rPr>
        <w:t>Банковское дело</w:t>
      </w:r>
      <w:r>
        <w:rPr>
          <w:rFonts w:ascii="Times New Roman" w:hAnsi="Times New Roman" w:cs="Times New Roman"/>
          <w:sz w:val="28"/>
          <w:szCs w:val="28"/>
        </w:rPr>
        <w:t>» квалификация – Специалист банковского дела, демонстрационный экзамен сдается по КОД 38.02.07-1-2025, уровень ДЭ – профильный с вариативной частью.</w:t>
      </w:r>
    </w:p>
    <w:p w14:paraId="5C17E1FE" w14:textId="7AD15702" w:rsidR="005C3FFF" w:rsidRDefault="005C3FFF" w:rsidP="005C3FFF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сдачи ДЭ – с 22.05 – 23.05.2025гг.</w:t>
      </w:r>
    </w:p>
    <w:p w14:paraId="1B45C72F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Задания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доводятся до главного эксперта в день, предшествующий дню начала ДЭ. </w:t>
      </w:r>
    </w:p>
    <w:p w14:paraId="5EF71DDB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2.2.5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обеспечивает необходимые технические условия для обеспечения заданиями во время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членов ГЭК, членов экспертной группы. </w:t>
      </w:r>
    </w:p>
    <w:p w14:paraId="494134D9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2.2.6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ДЭ проводится в ЦПДЭ, представляющем собой площадку, оборудованную и оснащенную в соответствии с КОД. </w:t>
      </w:r>
    </w:p>
    <w:p w14:paraId="65953DF3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2.2.7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14:paraId="29767A4E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2.2.8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Обучающиеся проходят ДЭ в ЦПДЭ в составе экзаменационных групп. </w:t>
      </w:r>
    </w:p>
    <w:p w14:paraId="413ED2CF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Экзаменационная группа сдает демонстрационный экзамен в одну смену, продолжительность которой не превышает 5 часов без назначения перерывов. </w:t>
      </w:r>
    </w:p>
    <w:p w14:paraId="222A2C30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демонстрационного экзамена в течение одной или двух смен в соответствии с выбранным </w:t>
      </w:r>
      <w:proofErr w:type="spellStart"/>
      <w:r w:rsidRPr="00015F33"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 w:rsidRPr="00015F33">
        <w:rPr>
          <w:rFonts w:ascii="Times New Roman" w:hAnsi="Times New Roman" w:cs="Times New Roman"/>
          <w:sz w:val="28"/>
          <w:szCs w:val="28"/>
        </w:rPr>
        <w:t>. В один день может быть организовано несколько смен.</w:t>
      </w:r>
    </w:p>
    <w:p w14:paraId="46EDF0DF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2.2.10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знакомит с планом проведения ДЭ обучающихся, сдающих ДЭ, и лиц, обеспечивающих проведение ДЭ, в срок не позднее чем за 5 рабочих дней до даты проведения экзамена. </w:t>
      </w:r>
    </w:p>
    <w:p w14:paraId="313E8722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2.2.11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46D30150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2.2.12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Не позднее чем за один рабочий день до даты проведения ДЭ главным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экспертом проводится проверка готовности ЦПДЭ в присутствии </w:t>
      </w:r>
      <w:r w:rsidRPr="00015F33">
        <w:rPr>
          <w:rFonts w:ascii="Times New Roman" w:hAnsi="Times New Roman" w:cs="Times New Roman"/>
          <w:sz w:val="28"/>
          <w:szCs w:val="28"/>
        </w:rPr>
        <w:t xml:space="preserve">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27E62B5D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441A4555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3EE2B0B6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обучающихся в ЦПДЭ осуществляется главным экспертом на основании документов, удостоверяющих личность. </w:t>
      </w:r>
    </w:p>
    <w:p w14:paraId="19A20000" w14:textId="77777777" w:rsidR="005C3FFF" w:rsidRPr="00015F33" w:rsidRDefault="005C3FFF" w:rsidP="005C3FFF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14:paraId="76E6B738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15F33">
        <w:rPr>
          <w:rFonts w:ascii="Times New Roman" w:hAnsi="Times New Roman" w:cs="Times New Roman"/>
          <w:sz w:val="28"/>
          <w:szCs w:val="28"/>
        </w:rPr>
        <w:t>. Оценка выполнения заданий ДЭ осуществляется Экспертной группой, утверждаемой ЦПДЭ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FDA88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15F33">
        <w:rPr>
          <w:rFonts w:ascii="Times New Roman" w:hAnsi="Times New Roman" w:cs="Times New Roman"/>
          <w:sz w:val="28"/>
          <w:szCs w:val="28"/>
        </w:rPr>
        <w:t>. Экспертная группа (не менее 3 человек) формируется из числа сертифицированных экспертов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573F3832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 ДЭ проводится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подтвержденным </w:t>
      </w:r>
      <w:r>
        <w:rPr>
          <w:rFonts w:ascii="Times New Roman" w:hAnsi="Times New Roman" w:cs="Times New Roman"/>
          <w:sz w:val="28"/>
          <w:szCs w:val="28"/>
        </w:rPr>
        <w:t>ФГПОУ ДПО ИРПО.</w:t>
      </w:r>
    </w:p>
    <w:p w14:paraId="2F5BB71F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5F33">
        <w:rPr>
          <w:rFonts w:ascii="Times New Roman" w:hAnsi="Times New Roman" w:cs="Times New Roman"/>
          <w:sz w:val="28"/>
          <w:szCs w:val="28"/>
        </w:rPr>
        <w:t>. За 1 день до начала демонстрационного экзамена проводится Подготовительный день.</w:t>
      </w:r>
    </w:p>
    <w:p w14:paraId="6C8CFBBF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В Подготовительный день Техническим экспертом, </w:t>
      </w:r>
      <w:r>
        <w:rPr>
          <w:rFonts w:ascii="Times New Roman" w:hAnsi="Times New Roman" w:cs="Times New Roman"/>
          <w:sz w:val="28"/>
          <w:szCs w:val="28"/>
        </w:rPr>
        <w:t>подтвержденным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ЦПДЭ, проводится инструктаж по охране труда и технике безопасности (далее – ОТ и ТБ) для участников и членов Экспертной группы под роспись в Протоколе демонстрационного экзамена.</w:t>
      </w:r>
    </w:p>
    <w:p w14:paraId="77A2C645" w14:textId="77777777" w:rsidR="005C3FFF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к ДЭ осуществляется Главным экспертом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приказа о допуске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15F33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 xml:space="preserve">у и паспорта, </w:t>
      </w:r>
      <w:r w:rsidRPr="00015F33">
        <w:rPr>
          <w:rFonts w:ascii="Times New Roman" w:hAnsi="Times New Roman" w:cs="Times New Roman"/>
          <w:sz w:val="28"/>
          <w:szCs w:val="28"/>
        </w:rPr>
        <w:t>удостоверяющего личность экзаменуемого.</w:t>
      </w:r>
    </w:p>
    <w:p w14:paraId="3A9D36E2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15F33">
        <w:rPr>
          <w:rFonts w:ascii="Times New Roman" w:hAnsi="Times New Roman" w:cs="Times New Roman"/>
          <w:sz w:val="28"/>
          <w:szCs w:val="28"/>
        </w:rPr>
        <w:t>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3C4F52A5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выдаются экзаменационные задания каждому участнику в бумажном виде, дополнительные инструкции к ним (при наличии), а также разъясняются правила поведения во время демонстрационного экзамена. </w:t>
      </w:r>
    </w:p>
    <w:p w14:paraId="4A2255EA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отдельному варианту задания.</w:t>
      </w:r>
    </w:p>
    <w:p w14:paraId="2246C0E9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5F33">
        <w:rPr>
          <w:rFonts w:ascii="Times New Roman" w:hAnsi="Times New Roman" w:cs="Times New Roman"/>
          <w:sz w:val="28"/>
          <w:szCs w:val="28"/>
        </w:rPr>
        <w:t>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</w:t>
      </w:r>
    </w:p>
    <w:p w14:paraId="0F636864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 завершению процедуры ознакомления с заданием участники подписывают Протокол об ознакомлении участников ДЭ заданием.</w:t>
      </w:r>
    </w:p>
    <w:p w14:paraId="73A86B37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15F33">
        <w:rPr>
          <w:rFonts w:ascii="Times New Roman" w:hAnsi="Times New Roman" w:cs="Times New Roman"/>
          <w:sz w:val="28"/>
          <w:szCs w:val="28"/>
        </w:rPr>
        <w:t>. После указания Главного эксперта участники приступают к выполнению экзаменационных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6013D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15F33">
        <w:rPr>
          <w:rFonts w:ascii="Times New Roman" w:hAnsi="Times New Roman" w:cs="Times New Roman"/>
          <w:sz w:val="28"/>
          <w:szCs w:val="28"/>
        </w:rPr>
        <w:t>. Оценивание выполнения ДЭ осуществляется Экспертной группой под руководством Главного эксперта, который не участвует в оценке выполнения заданий демонстрационного экзамена.</w:t>
      </w:r>
    </w:p>
    <w:p w14:paraId="100A3623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015F33">
        <w:rPr>
          <w:rFonts w:ascii="Times New Roman" w:hAnsi="Times New Roman" w:cs="Times New Roman"/>
          <w:sz w:val="28"/>
          <w:szCs w:val="28"/>
        </w:rPr>
        <w:t>. В случае отстранения,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72CBA04C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5F33">
        <w:rPr>
          <w:rFonts w:ascii="Times New Roman" w:hAnsi="Times New Roman" w:cs="Times New Roman"/>
          <w:sz w:val="28"/>
          <w:szCs w:val="28"/>
        </w:rPr>
        <w:t>. Участник, нарушивший правила поведения на экзамене и чье поведение мешает процедуре проведения экзамена, получает предупреждение с занесением в 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14:paraId="08D17DAC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14:paraId="67CEDEE9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5F33">
        <w:rPr>
          <w:rFonts w:ascii="Times New Roman" w:hAnsi="Times New Roman" w:cs="Times New Roman"/>
          <w:sz w:val="28"/>
          <w:szCs w:val="28"/>
        </w:rPr>
        <w:t>.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A9007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не должна выставляться в присутствии участника демонстрационного ДЭ, если иное не предусмотрено оценочной документацией по компетенции.</w:t>
      </w:r>
    </w:p>
    <w:p w14:paraId="758407EC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5F33">
        <w:rPr>
          <w:rFonts w:ascii="Times New Roman" w:hAnsi="Times New Roman" w:cs="Times New Roman"/>
          <w:sz w:val="28"/>
          <w:szCs w:val="28"/>
        </w:rPr>
        <w:t>. К сверке баллов оценивания привлекается член ГЭК, присутствовавший на экзаменационной площадке.</w:t>
      </w:r>
    </w:p>
    <w:p w14:paraId="6530EF74" w14:textId="77777777" w:rsidR="005C3FFF" w:rsidRPr="00015F33" w:rsidRDefault="005C3FFF" w:rsidP="005C3FFF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Подписанный Главным экспертом и членами Экспертной группы и заверенный </w:t>
      </w:r>
      <w:r>
        <w:rPr>
          <w:rFonts w:ascii="Times New Roman" w:hAnsi="Times New Roman" w:cs="Times New Roman"/>
          <w:sz w:val="28"/>
          <w:szCs w:val="28"/>
        </w:rPr>
        <w:t>членом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ГЭК итоговый протокол передается колледжу, копия – Главному эксперту.</w:t>
      </w:r>
    </w:p>
    <w:p w14:paraId="215F25C3" w14:textId="77777777" w:rsidR="005C3FFF" w:rsidRPr="00015F33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определяются оценками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объявляются в тот же день после оформления в установленном порядке протоколов заседаний ГЭК.</w:t>
      </w:r>
    </w:p>
    <w:p w14:paraId="5A385D8A" w14:textId="77777777" w:rsidR="005C3FFF" w:rsidRPr="00015F33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полученного количества баллов за демонстрационный экзамен (от 0 до 100)   в оценки осуществляется государственной экзаменационной комиссией с обязательным участием Главного эксперта.</w:t>
      </w:r>
    </w:p>
    <w:p w14:paraId="3F695DB6" w14:textId="49C64B29" w:rsidR="005C3FFF" w:rsidRPr="00015F33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312"/>
      <w:bookmarkStart w:id="2" w:name="100105"/>
      <w:bookmarkEnd w:id="1"/>
      <w:bookmarkEnd w:id="2"/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1.</w:t>
      </w:r>
    </w:p>
    <w:p w14:paraId="483CDC25" w14:textId="77777777" w:rsidR="005C3FFF" w:rsidRPr="00015F33" w:rsidRDefault="005C3FFF" w:rsidP="005C3FFF">
      <w:pPr>
        <w:spacing w:after="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14:paraId="61D646CA" w14:textId="573E3F02" w:rsidR="005C3FFF" w:rsidRPr="00015F33" w:rsidRDefault="005C3FFF" w:rsidP="005C3FFF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306"/>
        <w:gridCol w:w="1349"/>
        <w:gridCol w:w="1349"/>
        <w:gridCol w:w="1489"/>
      </w:tblGrid>
      <w:tr w:rsidR="005C3FFF" w:rsidRPr="00015F33" w14:paraId="2A26B2DB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69AEE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" w:name="100313"/>
            <w:bookmarkStart w:id="4" w:name="100106"/>
            <w:bookmarkStart w:id="5" w:name="100111"/>
            <w:bookmarkStart w:id="6" w:name="100110"/>
            <w:bookmarkStart w:id="7" w:name="100109"/>
            <w:bookmarkStart w:id="8" w:name="100108"/>
            <w:bookmarkStart w:id="9" w:name="100107"/>
            <w:bookmarkStart w:id="10" w:name="100314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Оценка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29DB7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1" w:name="100315"/>
            <w:bookmarkEnd w:id="1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935B2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2" w:name="100316"/>
            <w:bookmarkEnd w:id="12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BAB1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3" w:name="100317"/>
            <w:bookmarkEnd w:id="13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FE7A7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4" w:name="100318"/>
            <w:bookmarkEnd w:id="14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5C3FFF" w:rsidRPr="00015F33" w14:paraId="73D59520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85673" w14:textId="77777777" w:rsidR="005C3FFF" w:rsidRPr="00015F33" w:rsidRDefault="005C3FFF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100116"/>
            <w:bookmarkStart w:id="16" w:name="100115"/>
            <w:bookmarkStart w:id="17" w:name="100114"/>
            <w:bookmarkStart w:id="18" w:name="100113"/>
            <w:bookmarkStart w:id="19" w:name="100112"/>
            <w:bookmarkStart w:id="20" w:name="100319"/>
            <w:bookmarkEnd w:id="15"/>
            <w:bookmarkEnd w:id="16"/>
            <w:bookmarkEnd w:id="17"/>
            <w:bookmarkEnd w:id="18"/>
            <w:bookmarkEnd w:id="19"/>
            <w:bookmarkEnd w:id="20"/>
            <w:r w:rsidRPr="0001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939EB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1" w:name="100320"/>
            <w:bookmarkEnd w:id="21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0,00% - 19,99%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FB26F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2" w:name="100321"/>
            <w:bookmarkEnd w:id="22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20,00% - 39,99%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CF96F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3" w:name="100322"/>
            <w:bookmarkEnd w:id="23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40,00% - 69,99%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9D824" w14:textId="77777777" w:rsidR="005C3FFF" w:rsidRPr="00015F33" w:rsidRDefault="005C3FFF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4" w:name="100323"/>
            <w:bookmarkEnd w:id="24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70,00% - 100,00%</w:t>
            </w:r>
          </w:p>
        </w:tc>
      </w:tr>
    </w:tbl>
    <w:p w14:paraId="63C6D85F" w14:textId="77777777" w:rsidR="005C3FFF" w:rsidRDefault="005C3FFF" w:rsidP="005C3F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F5D41" w14:textId="77777777" w:rsidR="00084169" w:rsidRPr="00D1768B" w:rsidRDefault="00084169" w:rsidP="00483B06">
      <w:pPr>
        <w:pStyle w:val="a3"/>
        <w:widowControl w:val="0"/>
        <w:numPr>
          <w:ilvl w:val="0"/>
          <w:numId w:val="1"/>
        </w:numPr>
        <w:spacing w:after="0"/>
        <w:ind w:left="0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государственной итоговой аттестации</w:t>
      </w:r>
    </w:p>
    <w:p w14:paraId="0BC98086" w14:textId="77777777" w:rsidR="00084169" w:rsidRPr="00D1768B" w:rsidRDefault="00084169" w:rsidP="00483B06">
      <w:pPr>
        <w:widowControl w:val="0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из числа лиц с ограниченными</w:t>
      </w:r>
    </w:p>
    <w:p w14:paraId="4C545C76" w14:textId="77777777" w:rsidR="00084169" w:rsidRPr="00D1768B" w:rsidRDefault="00084169" w:rsidP="00483B06">
      <w:pPr>
        <w:widowControl w:val="0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возможностями здоровья</w:t>
      </w:r>
    </w:p>
    <w:p w14:paraId="5B6BF528" w14:textId="77777777" w:rsidR="00084169" w:rsidRPr="00D1768B" w:rsidRDefault="00084169" w:rsidP="00D1768B">
      <w:pPr>
        <w:widowControl w:val="0"/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30BE5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89220828"/>
      <w:bookmarkStart w:id="26" w:name="_Hlk1892219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выпускников из числа лиц с ограниченными возможностями здоровья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E3C02D7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ГИА обеспечивается соблюдение следующих общих требований:</w:t>
      </w:r>
    </w:p>
    <w:p w14:paraId="5F45EA37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1837206A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15E35395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4D0A4322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возможности беспрепятственного доступа выпускников в аудитории, туалетные и другие помещения, а также их пребывания в 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DBE5E8C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B3DE99E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слабовидящих: </w:t>
      </w:r>
    </w:p>
    <w:p w14:paraId="01381431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индивидуальное равномерное освещение не менее 300 люкс;</w:t>
      </w:r>
    </w:p>
    <w:p w14:paraId="5F6B3B58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выпускникам для выполнения задания при необходимости предоставляется увеличивающее устройство;</w:t>
      </w:r>
    </w:p>
    <w:p w14:paraId="2FD08ADE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задания для выполнения, а также инструкция о порядке проведения ГИА оформляются увеличенным шрифтом;</w:t>
      </w:r>
    </w:p>
    <w:p w14:paraId="6E6C3B2A" w14:textId="77777777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и слабослышащих, с тяжелыми нарушениями речи:</w:t>
      </w:r>
    </w:p>
    <w:p w14:paraId="4926B644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6D2B19DB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их желанию государственный экзамен может проводиться в письменной форме;</w:t>
      </w:r>
    </w:p>
    <w:p w14:paraId="298BC784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7271EE96" w14:textId="77777777" w:rsidR="005C3FFF" w:rsidRDefault="005C3FFF" w:rsidP="005C3F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17DAF651" w14:textId="25E42FA2" w:rsidR="005C3FFF" w:rsidRDefault="005C3FFF" w:rsidP="005C3F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Выпускники или родители </w:t>
      </w:r>
      <w:r w:rsidRPr="005C3FF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(законные представители)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проведении.</w:t>
      </w:r>
    </w:p>
    <w:bookmarkEnd w:id="25"/>
    <w:p w14:paraId="462844C9" w14:textId="77777777" w:rsidR="005C3FFF" w:rsidRDefault="005C3FFF" w:rsidP="005C3F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3B82D" w14:textId="77777777" w:rsidR="005C3FFF" w:rsidRDefault="005C3FFF" w:rsidP="005C3FF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подачи и рассмотрения апелляции</w:t>
      </w:r>
    </w:p>
    <w:p w14:paraId="681D5210" w14:textId="77777777" w:rsidR="005C3FFF" w:rsidRDefault="005C3FFF" w:rsidP="005C3FF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22719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4A02CA84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681FFB06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Апелляция </w:t>
      </w:r>
      <w:r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непосредственно в день проведения государственной итоговой аттестации.</w:t>
      </w:r>
    </w:p>
    <w:p w14:paraId="2DEE038D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Апелляция </w:t>
      </w:r>
      <w:r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1F0B010E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Апелляция рассматривается апелляционной комиссией не позднее трех рабочих дней с момента ее поступления.</w:t>
      </w:r>
    </w:p>
    <w:p w14:paraId="04343ED8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Состав апелляционной комиссии утверждается колледжем одновременно с утверждением состава ГЭК.</w:t>
      </w:r>
    </w:p>
    <w:p w14:paraId="635BA641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 акта.</w:t>
      </w:r>
    </w:p>
    <w:p w14:paraId="4E05F7E2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на заседании апелляционной комиссии с участием не менее двух третей ее состава.</w:t>
      </w:r>
    </w:p>
    <w:p w14:paraId="560384FF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60121A0E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317E68BF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должен иметь при себе документ, удостоверяющий личность.</w:t>
      </w:r>
    </w:p>
    <w:p w14:paraId="5985432C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Рассмотрение апелляции не является пересдачей государственной итоговой аттестации.</w:t>
      </w:r>
    </w:p>
    <w:p w14:paraId="686EDC61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При рассмотрении апелляции </w:t>
      </w:r>
      <w:r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0095693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014AF702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33F2C4A5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>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колледжем.</w:t>
      </w:r>
    </w:p>
    <w:p w14:paraId="036EC8ED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Для рассмотрения апелляции </w:t>
      </w:r>
      <w:r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4C1EDFDF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577F5B8E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4BE845DB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28CCB249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Решение апелляционной комиссии является окончательным и пересмотру не подлежит.</w:t>
      </w:r>
    </w:p>
    <w:p w14:paraId="4FE0582F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Решение апелляционной комиссии оформляется протоколом, который подписывается председателем и секретарем апелляционной комиссии и хранится в архиве колледжа.</w:t>
      </w:r>
    </w:p>
    <w:p w14:paraId="6CA3EFB8" w14:textId="3E040E60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A85F61" w14:textId="744BC370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95A477" w14:textId="77777777" w:rsidR="005C3FFF" w:rsidRDefault="005C3FFF" w:rsidP="005C3F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26"/>
    <w:p w14:paraId="4CADA538" w14:textId="77777777" w:rsidR="00C85FEC" w:rsidRPr="00D1768B" w:rsidRDefault="00C85FEC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68B">
        <w:rPr>
          <w:rFonts w:ascii="Times New Roman" w:hAnsi="Times New Roman" w:cs="Times New Roman"/>
          <w:b/>
          <w:sz w:val="28"/>
          <w:szCs w:val="28"/>
        </w:rPr>
        <w:t>5. Документация по результатам государственной итоговой аттестации.</w:t>
      </w:r>
    </w:p>
    <w:p w14:paraId="3CA845E3" w14:textId="77777777" w:rsidR="00864C71" w:rsidRPr="00D1768B" w:rsidRDefault="00864C71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8DE890" w14:textId="19A3E55A" w:rsidR="00C85FEC" w:rsidRPr="00D1768B" w:rsidRDefault="001E7131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768B">
        <w:rPr>
          <w:rFonts w:ascii="Times New Roman" w:hAnsi="Times New Roman" w:cs="Times New Roman"/>
          <w:sz w:val="28"/>
          <w:szCs w:val="28"/>
        </w:rPr>
        <w:t>5.1.</w:t>
      </w:r>
      <w:r w:rsidR="00483B06">
        <w:rPr>
          <w:rFonts w:ascii="Times New Roman" w:hAnsi="Times New Roman" w:cs="Times New Roman"/>
          <w:sz w:val="28"/>
          <w:szCs w:val="28"/>
        </w:rPr>
        <w:t xml:space="preserve"> </w:t>
      </w:r>
      <w:r w:rsidR="00C85FEC" w:rsidRPr="00D1768B">
        <w:rPr>
          <w:rFonts w:ascii="Times New Roman" w:hAnsi="Times New Roman" w:cs="Times New Roman"/>
          <w:sz w:val="28"/>
          <w:szCs w:val="28"/>
        </w:rPr>
        <w:t>Решение ГЭК о присвоении кв</w:t>
      </w:r>
      <w:r w:rsidRPr="00D1768B">
        <w:rPr>
          <w:rFonts w:ascii="Times New Roman" w:hAnsi="Times New Roman" w:cs="Times New Roman"/>
          <w:sz w:val="28"/>
          <w:szCs w:val="28"/>
        </w:rPr>
        <w:t>алификации «</w:t>
      </w:r>
      <w:r w:rsidR="005C3FFF">
        <w:rPr>
          <w:rFonts w:ascii="Times New Roman" w:hAnsi="Times New Roman" w:cs="Times New Roman"/>
          <w:sz w:val="28"/>
          <w:szCs w:val="28"/>
        </w:rPr>
        <w:t>Специалист банковского дела</w:t>
      </w:r>
      <w:r w:rsidR="00C85FEC" w:rsidRPr="00D1768B">
        <w:rPr>
          <w:rFonts w:ascii="Times New Roman" w:hAnsi="Times New Roman" w:cs="Times New Roman"/>
          <w:sz w:val="28"/>
          <w:szCs w:val="28"/>
        </w:rPr>
        <w:t xml:space="preserve">» </w:t>
      </w:r>
      <w:r w:rsidRPr="00D1768B">
        <w:rPr>
          <w:rFonts w:ascii="Times New Roman" w:hAnsi="Times New Roman" w:cs="Times New Roman"/>
          <w:sz w:val="28"/>
          <w:szCs w:val="28"/>
        </w:rPr>
        <w:t>по специальности 38.02.</w:t>
      </w:r>
      <w:r w:rsidR="00BF53F7" w:rsidRPr="00D1768B">
        <w:rPr>
          <w:rFonts w:ascii="Times New Roman" w:hAnsi="Times New Roman" w:cs="Times New Roman"/>
          <w:sz w:val="28"/>
          <w:szCs w:val="28"/>
        </w:rPr>
        <w:t xml:space="preserve">07 </w:t>
      </w:r>
      <w:r w:rsidR="005C3FFF">
        <w:rPr>
          <w:rFonts w:ascii="Times New Roman" w:hAnsi="Times New Roman" w:cs="Times New Roman"/>
          <w:sz w:val="28"/>
          <w:szCs w:val="28"/>
        </w:rPr>
        <w:t>«</w:t>
      </w:r>
      <w:r w:rsidR="00BF53F7" w:rsidRPr="00D1768B">
        <w:rPr>
          <w:rFonts w:ascii="Times New Roman" w:hAnsi="Times New Roman" w:cs="Times New Roman"/>
          <w:sz w:val="28"/>
          <w:szCs w:val="28"/>
        </w:rPr>
        <w:t>Банковское дело</w:t>
      </w:r>
      <w:r w:rsidR="005C3FFF">
        <w:rPr>
          <w:rFonts w:ascii="Times New Roman" w:hAnsi="Times New Roman" w:cs="Times New Roman"/>
          <w:sz w:val="28"/>
          <w:szCs w:val="28"/>
        </w:rPr>
        <w:t>»</w:t>
      </w:r>
      <w:r w:rsidR="00C85FEC" w:rsidRPr="00D1768B">
        <w:rPr>
          <w:rFonts w:ascii="Times New Roman" w:hAnsi="Times New Roman" w:cs="Times New Roman"/>
          <w:sz w:val="28"/>
          <w:szCs w:val="28"/>
        </w:rPr>
        <w:t xml:space="preserve"> и о выдаче диплома выпускникам, прошедшим государственную итоговую аттестацию</w:t>
      </w:r>
      <w:r w:rsidRPr="00D1768B">
        <w:rPr>
          <w:rFonts w:ascii="Times New Roman" w:hAnsi="Times New Roman" w:cs="Times New Roman"/>
          <w:sz w:val="28"/>
          <w:szCs w:val="28"/>
        </w:rPr>
        <w:t xml:space="preserve"> в форме защиты ВКР</w:t>
      </w:r>
      <w:r w:rsidR="00C85FEC" w:rsidRPr="00D1768B">
        <w:rPr>
          <w:rFonts w:ascii="Times New Roman" w:hAnsi="Times New Roman" w:cs="Times New Roman"/>
          <w:sz w:val="28"/>
          <w:szCs w:val="28"/>
        </w:rPr>
        <w:t xml:space="preserve">, </w:t>
      </w:r>
      <w:r w:rsidR="00C85FEC" w:rsidRPr="00D1768B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протоколом заседания ГЭК и приказом директора колледжа. </w:t>
      </w:r>
    </w:p>
    <w:p w14:paraId="0D22E61A" w14:textId="77777777" w:rsidR="00483B06" w:rsidRDefault="00483B06" w:rsidP="00483B06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5.2. По результатам демонстрационного все участники получают Паспорт компетенций. </w:t>
      </w:r>
    </w:p>
    <w:p w14:paraId="6962CCF4" w14:textId="77777777" w:rsidR="0054074B" w:rsidRPr="00D1768B" w:rsidRDefault="0054074B" w:rsidP="00D1768B">
      <w:pPr>
        <w:widowControl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54074B" w:rsidRPr="00D1768B" w:rsidSect="00B10B6B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6482" w14:textId="77777777" w:rsidR="00D77A4D" w:rsidRDefault="00D77A4D" w:rsidP="000D3E43">
      <w:pPr>
        <w:spacing w:after="0" w:line="240" w:lineRule="auto"/>
      </w:pPr>
      <w:r>
        <w:separator/>
      </w:r>
    </w:p>
  </w:endnote>
  <w:endnote w:type="continuationSeparator" w:id="0">
    <w:p w14:paraId="1CE3BCA4" w14:textId="77777777" w:rsidR="00D77A4D" w:rsidRDefault="00D77A4D" w:rsidP="000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05204"/>
      <w:docPartObj>
        <w:docPartGallery w:val="Page Numbers (Bottom of Page)"/>
        <w:docPartUnique/>
      </w:docPartObj>
    </w:sdtPr>
    <w:sdtContent>
      <w:p w14:paraId="2DBD8C11" w14:textId="77777777" w:rsidR="007F2DF5" w:rsidRDefault="00BD20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74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BB3253E" w14:textId="77777777" w:rsidR="007F2DF5" w:rsidRDefault="007F2D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AE12" w14:textId="77777777" w:rsidR="00D77A4D" w:rsidRDefault="00D77A4D" w:rsidP="000D3E43">
      <w:pPr>
        <w:spacing w:after="0" w:line="240" w:lineRule="auto"/>
      </w:pPr>
      <w:r>
        <w:separator/>
      </w:r>
    </w:p>
  </w:footnote>
  <w:footnote w:type="continuationSeparator" w:id="0">
    <w:p w14:paraId="69C27053" w14:textId="77777777" w:rsidR="00D77A4D" w:rsidRDefault="00D77A4D" w:rsidP="000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EF0"/>
    <w:multiLevelType w:val="multilevel"/>
    <w:tmpl w:val="BDD63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703203C0"/>
    <w:multiLevelType w:val="multilevel"/>
    <w:tmpl w:val="C2AC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515846762">
    <w:abstractNumId w:val="0"/>
  </w:num>
  <w:num w:numId="2" w16cid:durableId="2131513271">
    <w:abstractNumId w:val="1"/>
  </w:num>
  <w:num w:numId="3" w16cid:durableId="5551393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4"/>
    <w:rsid w:val="00023051"/>
    <w:rsid w:val="000445B2"/>
    <w:rsid w:val="00084169"/>
    <w:rsid w:val="00096553"/>
    <w:rsid w:val="000D3E43"/>
    <w:rsid w:val="00167402"/>
    <w:rsid w:val="0017774A"/>
    <w:rsid w:val="001855C8"/>
    <w:rsid w:val="001B4CFB"/>
    <w:rsid w:val="001C540D"/>
    <w:rsid w:val="001E7131"/>
    <w:rsid w:val="001F4787"/>
    <w:rsid w:val="002076BF"/>
    <w:rsid w:val="0021465C"/>
    <w:rsid w:val="00245C1F"/>
    <w:rsid w:val="002712AF"/>
    <w:rsid w:val="0027391D"/>
    <w:rsid w:val="002D0BC2"/>
    <w:rsid w:val="002F4B22"/>
    <w:rsid w:val="00301C52"/>
    <w:rsid w:val="00312D39"/>
    <w:rsid w:val="00326E71"/>
    <w:rsid w:val="00331229"/>
    <w:rsid w:val="003864CD"/>
    <w:rsid w:val="003A33DF"/>
    <w:rsid w:val="003E7BAD"/>
    <w:rsid w:val="00424C83"/>
    <w:rsid w:val="00482463"/>
    <w:rsid w:val="00483B06"/>
    <w:rsid w:val="004E7D38"/>
    <w:rsid w:val="00524AA3"/>
    <w:rsid w:val="005315C2"/>
    <w:rsid w:val="0054074B"/>
    <w:rsid w:val="00563054"/>
    <w:rsid w:val="005718D6"/>
    <w:rsid w:val="005950F5"/>
    <w:rsid w:val="005B4475"/>
    <w:rsid w:val="005C3FFF"/>
    <w:rsid w:val="005D2765"/>
    <w:rsid w:val="00646BE4"/>
    <w:rsid w:val="0065703A"/>
    <w:rsid w:val="00667DCF"/>
    <w:rsid w:val="006A5CCB"/>
    <w:rsid w:val="006B1C0E"/>
    <w:rsid w:val="006B39D2"/>
    <w:rsid w:val="006B607E"/>
    <w:rsid w:val="00706A13"/>
    <w:rsid w:val="007107D2"/>
    <w:rsid w:val="007507CB"/>
    <w:rsid w:val="00757449"/>
    <w:rsid w:val="007C5646"/>
    <w:rsid w:val="007C7BB0"/>
    <w:rsid w:val="007F2DF5"/>
    <w:rsid w:val="00800055"/>
    <w:rsid w:val="00812768"/>
    <w:rsid w:val="008312CF"/>
    <w:rsid w:val="008401AC"/>
    <w:rsid w:val="00846E7A"/>
    <w:rsid w:val="00864C71"/>
    <w:rsid w:val="008C060B"/>
    <w:rsid w:val="008C185A"/>
    <w:rsid w:val="008E1661"/>
    <w:rsid w:val="0093240B"/>
    <w:rsid w:val="009A286D"/>
    <w:rsid w:val="009B54AE"/>
    <w:rsid w:val="009D1424"/>
    <w:rsid w:val="009D3688"/>
    <w:rsid w:val="009E1629"/>
    <w:rsid w:val="009F5B18"/>
    <w:rsid w:val="00A00307"/>
    <w:rsid w:val="00A1556C"/>
    <w:rsid w:val="00A7233E"/>
    <w:rsid w:val="00A9608F"/>
    <w:rsid w:val="00AB0A73"/>
    <w:rsid w:val="00AF1885"/>
    <w:rsid w:val="00B10B6B"/>
    <w:rsid w:val="00B30CE3"/>
    <w:rsid w:val="00B32215"/>
    <w:rsid w:val="00B62C80"/>
    <w:rsid w:val="00BA4E76"/>
    <w:rsid w:val="00BD208F"/>
    <w:rsid w:val="00BD6B7E"/>
    <w:rsid w:val="00BD775D"/>
    <w:rsid w:val="00BF0ACE"/>
    <w:rsid w:val="00BF11E3"/>
    <w:rsid w:val="00BF53F7"/>
    <w:rsid w:val="00C70264"/>
    <w:rsid w:val="00C7462E"/>
    <w:rsid w:val="00C82EAC"/>
    <w:rsid w:val="00C85FEC"/>
    <w:rsid w:val="00CB0D15"/>
    <w:rsid w:val="00CE1FE4"/>
    <w:rsid w:val="00D1768B"/>
    <w:rsid w:val="00D450E1"/>
    <w:rsid w:val="00D479FE"/>
    <w:rsid w:val="00D77A4D"/>
    <w:rsid w:val="00DB4415"/>
    <w:rsid w:val="00DC47B4"/>
    <w:rsid w:val="00E02BEE"/>
    <w:rsid w:val="00E176FD"/>
    <w:rsid w:val="00E17E47"/>
    <w:rsid w:val="00E36206"/>
    <w:rsid w:val="00E42446"/>
    <w:rsid w:val="00E77153"/>
    <w:rsid w:val="00E84ED2"/>
    <w:rsid w:val="00E978A7"/>
    <w:rsid w:val="00EF0459"/>
    <w:rsid w:val="00F5085B"/>
    <w:rsid w:val="00F670EF"/>
    <w:rsid w:val="00FA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D946"/>
  <w15:docId w15:val="{D1E94F07-60BA-4A04-A6C6-07CF0B60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5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155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93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6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E43"/>
  </w:style>
  <w:style w:type="paragraph" w:styleId="a8">
    <w:name w:val="footer"/>
    <w:basedOn w:val="a"/>
    <w:link w:val="a9"/>
    <w:uiPriority w:val="99"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E43"/>
  </w:style>
  <w:style w:type="character" w:customStyle="1" w:styleId="FontStyle27">
    <w:name w:val="Font Style27"/>
    <w:basedOn w:val="a0"/>
    <w:uiPriority w:val="99"/>
    <w:rsid w:val="00812768"/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B10B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1855C8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55C8"/>
    <w:pPr>
      <w:shd w:val="clear" w:color="auto" w:fill="FFFFFF"/>
      <w:spacing w:after="420" w:line="0" w:lineRule="atLeast"/>
    </w:pPr>
    <w:rPr>
      <w:sz w:val="27"/>
      <w:szCs w:val="27"/>
    </w:rPr>
  </w:style>
  <w:style w:type="paragraph" w:customStyle="1" w:styleId="ConsPlusNormal">
    <w:name w:val="ConsPlusNormal"/>
    <w:rsid w:val="00D176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EE06-7DB9-4E40-AE13-96BE2D6B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Elena</cp:lastModifiedBy>
  <cp:revision>4</cp:revision>
  <cp:lastPrinted>2026-05-05T09:33:00Z</cp:lastPrinted>
  <dcterms:created xsi:type="dcterms:W3CDTF">2026-05-05T09:16:00Z</dcterms:created>
  <dcterms:modified xsi:type="dcterms:W3CDTF">2026-05-05T09:34:00Z</dcterms:modified>
</cp:coreProperties>
</file>